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90B" w:rsidRPr="0017030D" w:rsidRDefault="0004390B">
      <w:pPr>
        <w:pStyle w:val="Heading1"/>
        <w:jc w:val="both"/>
        <w:rPr>
          <w:rFonts w:cs="Arial"/>
          <w:sz w:val="32"/>
        </w:rPr>
      </w:pPr>
    </w:p>
    <w:p w:rsidR="0004390B" w:rsidRPr="0017030D" w:rsidRDefault="0004390B">
      <w:pPr>
        <w:pStyle w:val="Heading1"/>
        <w:jc w:val="both"/>
        <w:rPr>
          <w:rFonts w:cs="Arial"/>
          <w:sz w:val="32"/>
        </w:rPr>
      </w:pPr>
      <w:bookmarkStart w:id="0" w:name="_Ref15273042"/>
      <w:bookmarkEnd w:id="0"/>
    </w:p>
    <w:p w:rsidR="0004390B" w:rsidRPr="0017030D" w:rsidRDefault="0004390B">
      <w:pPr>
        <w:pStyle w:val="Heading1"/>
        <w:jc w:val="both"/>
        <w:rPr>
          <w:rFonts w:cs="Arial"/>
          <w:sz w:val="32"/>
        </w:rPr>
      </w:pPr>
    </w:p>
    <w:p w:rsidR="0004390B" w:rsidRPr="00836249" w:rsidRDefault="00DA2064" w:rsidP="00836249">
      <w:pPr>
        <w:spacing w:before="240" w:after="60"/>
        <w:jc w:val="right"/>
        <w:rPr>
          <w:rFonts w:ascii="Arial" w:hAnsi="Arial" w:cs="Arial"/>
          <w:b/>
          <w:sz w:val="40"/>
          <w:szCs w:val="40"/>
        </w:rPr>
      </w:pPr>
      <w:r>
        <w:rPr>
          <w:rFonts w:ascii="Arial" w:hAnsi="Arial" w:cs="Arial"/>
          <w:b/>
          <w:sz w:val="40"/>
          <w:szCs w:val="40"/>
        </w:rPr>
        <w:t xml:space="preserve">MS </w:t>
      </w:r>
      <w:r w:rsidR="00833619" w:rsidRPr="00836249">
        <w:rPr>
          <w:rFonts w:ascii="Arial" w:hAnsi="Arial" w:cs="Arial"/>
          <w:b/>
          <w:sz w:val="40"/>
          <w:szCs w:val="40"/>
        </w:rPr>
        <w:t>SQL</w:t>
      </w:r>
      <w:r w:rsidR="00DE1B52" w:rsidRPr="00836249">
        <w:rPr>
          <w:rFonts w:ascii="Arial" w:hAnsi="Arial" w:cs="Arial"/>
          <w:b/>
          <w:sz w:val="40"/>
          <w:szCs w:val="40"/>
        </w:rPr>
        <w:t xml:space="preserve"> Database</w:t>
      </w:r>
      <w:r w:rsidR="00BF6FFB" w:rsidRPr="00836249">
        <w:rPr>
          <w:rFonts w:ascii="Arial" w:hAnsi="Arial" w:cs="Arial"/>
          <w:b/>
          <w:sz w:val="40"/>
          <w:szCs w:val="40"/>
        </w:rPr>
        <w:t xml:space="preserve"> </w:t>
      </w:r>
      <w:r w:rsidR="001143CC">
        <w:rPr>
          <w:rFonts w:ascii="Arial" w:hAnsi="Arial" w:cs="Arial"/>
          <w:b/>
          <w:sz w:val="40"/>
          <w:szCs w:val="40"/>
        </w:rPr>
        <w:t xml:space="preserve">Security </w:t>
      </w:r>
      <w:r w:rsidR="009566A4">
        <w:rPr>
          <w:rFonts w:ascii="Arial" w:hAnsi="Arial" w:cs="Arial"/>
          <w:b/>
          <w:sz w:val="40"/>
          <w:szCs w:val="40"/>
        </w:rPr>
        <w:t>Policy</w:t>
      </w:r>
    </w:p>
    <w:p w:rsidR="0004390B" w:rsidRPr="0017030D" w:rsidRDefault="0004390B">
      <w:pPr>
        <w:jc w:val="right"/>
        <w:rPr>
          <w:rFonts w:ascii="Arial" w:hAnsi="Arial" w:cs="Arial"/>
          <w:sz w:val="48"/>
        </w:rPr>
      </w:pPr>
    </w:p>
    <w:p w:rsidR="0004390B" w:rsidRPr="0017030D" w:rsidRDefault="0004390B">
      <w:pPr>
        <w:jc w:val="right"/>
        <w:rPr>
          <w:rFonts w:ascii="Arial" w:hAnsi="Arial" w:cs="Arial"/>
          <w:sz w:val="48"/>
        </w:rPr>
      </w:pPr>
    </w:p>
    <w:p w:rsidR="0004390B" w:rsidRPr="0017030D" w:rsidRDefault="0004390B">
      <w:pPr>
        <w:jc w:val="right"/>
        <w:rPr>
          <w:rFonts w:ascii="Arial" w:hAnsi="Arial" w:cs="Arial"/>
          <w:sz w:val="48"/>
        </w:rPr>
      </w:pPr>
    </w:p>
    <w:p w:rsidR="0004390B" w:rsidRPr="0017030D" w:rsidRDefault="0004390B">
      <w:pPr>
        <w:jc w:val="right"/>
        <w:rPr>
          <w:rFonts w:ascii="Arial" w:hAnsi="Arial" w:cs="Arial"/>
          <w:sz w:val="48"/>
        </w:rPr>
      </w:pPr>
    </w:p>
    <w:p w:rsidR="0004390B" w:rsidRPr="0017030D" w:rsidRDefault="0004390B">
      <w:pPr>
        <w:jc w:val="right"/>
        <w:rPr>
          <w:rFonts w:ascii="Arial" w:hAnsi="Arial" w:cs="Arial"/>
          <w:sz w:val="48"/>
        </w:rPr>
      </w:pPr>
    </w:p>
    <w:p w:rsidR="0004390B" w:rsidRPr="0017030D" w:rsidRDefault="0004390B">
      <w:pPr>
        <w:jc w:val="right"/>
        <w:rPr>
          <w:rFonts w:ascii="Arial" w:hAnsi="Arial" w:cs="Arial"/>
          <w:sz w:val="48"/>
        </w:rPr>
      </w:pPr>
    </w:p>
    <w:p w:rsidR="0004390B" w:rsidRPr="0017030D" w:rsidRDefault="0004390B">
      <w:pPr>
        <w:jc w:val="right"/>
        <w:rPr>
          <w:rFonts w:ascii="Arial" w:hAnsi="Arial" w:cs="Arial"/>
          <w:sz w:val="48"/>
        </w:rPr>
      </w:pPr>
    </w:p>
    <w:p w:rsidR="0004390B" w:rsidRPr="0017030D" w:rsidRDefault="0004390B">
      <w:pPr>
        <w:jc w:val="right"/>
        <w:rPr>
          <w:rFonts w:ascii="Arial" w:hAnsi="Arial" w:cs="Arial"/>
          <w:sz w:val="48"/>
        </w:rPr>
      </w:pPr>
    </w:p>
    <w:p w:rsidR="0004390B" w:rsidRPr="0017030D" w:rsidRDefault="0004390B">
      <w:pPr>
        <w:jc w:val="right"/>
        <w:rPr>
          <w:rFonts w:ascii="Arial" w:hAnsi="Arial" w:cs="Arial"/>
          <w:sz w:val="32"/>
        </w:rPr>
      </w:pPr>
      <w:r w:rsidRPr="0017030D">
        <w:rPr>
          <w:rFonts w:ascii="Arial" w:hAnsi="Arial" w:cs="Arial"/>
          <w:sz w:val="32"/>
        </w:rPr>
        <w:br/>
      </w:r>
    </w:p>
    <w:p w:rsidR="00DA2064" w:rsidRDefault="00DA2064" w:rsidP="00836249">
      <w:pPr>
        <w:jc w:val="center"/>
        <w:rPr>
          <w:rFonts w:ascii="Arial" w:hAnsi="Arial" w:cs="Arial"/>
          <w:b/>
          <w:sz w:val="22"/>
        </w:rPr>
      </w:pPr>
    </w:p>
    <w:p w:rsidR="00DA2064" w:rsidRDefault="00DA2064">
      <w:pPr>
        <w:rPr>
          <w:rFonts w:ascii="Arial" w:hAnsi="Arial" w:cs="Arial"/>
          <w:b/>
          <w:sz w:val="22"/>
        </w:rPr>
      </w:pPr>
      <w:r>
        <w:rPr>
          <w:rFonts w:ascii="Arial" w:hAnsi="Arial" w:cs="Arial"/>
          <w:b/>
          <w:sz w:val="22"/>
        </w:rPr>
        <w:br w:type="page"/>
      </w:r>
    </w:p>
    <w:p w:rsidR="0004390B" w:rsidRDefault="0004390B" w:rsidP="00836249">
      <w:pPr>
        <w:jc w:val="center"/>
        <w:rPr>
          <w:rFonts w:ascii="Arial" w:hAnsi="Arial" w:cs="Arial"/>
          <w:b/>
          <w:sz w:val="22"/>
          <w:szCs w:val="22"/>
        </w:rPr>
      </w:pPr>
      <w:r w:rsidRPr="00836249">
        <w:rPr>
          <w:rFonts w:ascii="Arial" w:hAnsi="Arial" w:cs="Arial"/>
          <w:b/>
          <w:sz w:val="22"/>
          <w:szCs w:val="22"/>
        </w:rPr>
        <w:lastRenderedPageBreak/>
        <w:t>TABLE OF CONTENTS</w:t>
      </w:r>
    </w:p>
    <w:p w:rsidR="00154672" w:rsidRPr="00836249" w:rsidRDefault="00154672" w:rsidP="00836249">
      <w:pPr>
        <w:jc w:val="center"/>
        <w:rPr>
          <w:rFonts w:ascii="Arial" w:hAnsi="Arial" w:cs="Arial"/>
          <w:b/>
          <w:sz w:val="22"/>
          <w:szCs w:val="22"/>
        </w:rPr>
      </w:pPr>
    </w:p>
    <w:bookmarkStart w:id="1" w:name="_Toc15274703"/>
    <w:p w:rsidR="00C42EE7" w:rsidRDefault="00031FC7">
      <w:pPr>
        <w:pStyle w:val="TOC2"/>
        <w:tabs>
          <w:tab w:val="right" w:leader="dot" w:pos="9350"/>
        </w:tabs>
        <w:rPr>
          <w:rFonts w:ascii="Calibri" w:hAnsi="Calibri"/>
          <w:smallCaps w:val="0"/>
          <w:noProof/>
          <w:sz w:val="22"/>
          <w:szCs w:val="22"/>
        </w:rPr>
      </w:pPr>
      <w:r w:rsidRPr="00031FC7">
        <w:rPr>
          <w:rFonts w:ascii="Arial" w:hAnsi="Arial" w:cs="Arial"/>
          <w:b/>
          <w:caps/>
          <w:sz w:val="22"/>
        </w:rPr>
        <w:fldChar w:fldCharType="begin"/>
      </w:r>
      <w:r w:rsidR="0004390B" w:rsidRPr="0017030D">
        <w:rPr>
          <w:rFonts w:ascii="Arial" w:hAnsi="Arial" w:cs="Arial"/>
          <w:b/>
          <w:caps/>
          <w:sz w:val="22"/>
        </w:rPr>
        <w:instrText xml:space="preserve"> TOC \o "1-3" \u </w:instrText>
      </w:r>
      <w:r w:rsidRPr="00031FC7">
        <w:rPr>
          <w:rFonts w:ascii="Arial" w:hAnsi="Arial" w:cs="Arial"/>
          <w:b/>
          <w:caps/>
          <w:sz w:val="22"/>
        </w:rPr>
        <w:fldChar w:fldCharType="separate"/>
      </w:r>
      <w:r w:rsidR="00C42EE7" w:rsidRPr="00760952">
        <w:rPr>
          <w:rFonts w:cs="Arial"/>
          <w:noProof/>
        </w:rPr>
        <w:t>Purpose</w:t>
      </w:r>
      <w:r w:rsidR="00C42EE7">
        <w:rPr>
          <w:noProof/>
        </w:rPr>
        <w:tab/>
      </w:r>
      <w:r>
        <w:rPr>
          <w:noProof/>
        </w:rPr>
        <w:fldChar w:fldCharType="begin"/>
      </w:r>
      <w:r w:rsidR="00C42EE7">
        <w:rPr>
          <w:noProof/>
        </w:rPr>
        <w:instrText xml:space="preserve"> PAGEREF _Toc203467398 \h </w:instrText>
      </w:r>
      <w:r>
        <w:rPr>
          <w:noProof/>
        </w:rPr>
      </w:r>
      <w:r>
        <w:rPr>
          <w:noProof/>
        </w:rPr>
        <w:fldChar w:fldCharType="separate"/>
      </w:r>
      <w:r w:rsidR="00C42EE7">
        <w:rPr>
          <w:noProof/>
        </w:rPr>
        <w:t>3</w:t>
      </w:r>
      <w:r>
        <w:rPr>
          <w:noProof/>
        </w:rPr>
        <w:fldChar w:fldCharType="end"/>
      </w:r>
    </w:p>
    <w:p w:rsidR="00C42EE7" w:rsidRDefault="00C42EE7">
      <w:pPr>
        <w:pStyle w:val="TOC2"/>
        <w:tabs>
          <w:tab w:val="right" w:leader="dot" w:pos="9350"/>
        </w:tabs>
        <w:rPr>
          <w:rFonts w:ascii="Calibri" w:hAnsi="Calibri"/>
          <w:smallCaps w:val="0"/>
          <w:noProof/>
          <w:sz w:val="22"/>
          <w:szCs w:val="22"/>
        </w:rPr>
      </w:pPr>
      <w:r w:rsidRPr="00760952">
        <w:rPr>
          <w:rFonts w:cs="Arial"/>
          <w:noProof/>
        </w:rPr>
        <w:t>Scope</w:t>
      </w:r>
      <w:r>
        <w:rPr>
          <w:noProof/>
        </w:rPr>
        <w:tab/>
      </w:r>
      <w:r w:rsidR="00031FC7">
        <w:rPr>
          <w:noProof/>
        </w:rPr>
        <w:fldChar w:fldCharType="begin"/>
      </w:r>
      <w:r>
        <w:rPr>
          <w:noProof/>
        </w:rPr>
        <w:instrText xml:space="preserve"> PAGEREF _Toc203467399 \h </w:instrText>
      </w:r>
      <w:r w:rsidR="00031FC7">
        <w:rPr>
          <w:noProof/>
        </w:rPr>
      </w:r>
      <w:r w:rsidR="00031FC7">
        <w:rPr>
          <w:noProof/>
        </w:rPr>
        <w:fldChar w:fldCharType="separate"/>
      </w:r>
      <w:r>
        <w:rPr>
          <w:noProof/>
        </w:rPr>
        <w:t>3</w:t>
      </w:r>
      <w:r w:rsidR="00031FC7">
        <w:rPr>
          <w:noProof/>
        </w:rPr>
        <w:fldChar w:fldCharType="end"/>
      </w:r>
    </w:p>
    <w:p w:rsidR="00C42EE7" w:rsidRDefault="00C42EE7">
      <w:pPr>
        <w:pStyle w:val="TOC2"/>
        <w:tabs>
          <w:tab w:val="right" w:leader="dot" w:pos="9350"/>
        </w:tabs>
        <w:rPr>
          <w:rFonts w:ascii="Calibri" w:hAnsi="Calibri"/>
          <w:smallCaps w:val="0"/>
          <w:noProof/>
          <w:sz w:val="22"/>
          <w:szCs w:val="22"/>
        </w:rPr>
      </w:pPr>
      <w:r w:rsidRPr="00760952">
        <w:rPr>
          <w:rFonts w:cs="Arial"/>
          <w:noProof/>
        </w:rPr>
        <w:t>Patches &amp; Updates</w:t>
      </w:r>
      <w:r>
        <w:rPr>
          <w:noProof/>
        </w:rPr>
        <w:tab/>
      </w:r>
      <w:r w:rsidR="00031FC7">
        <w:rPr>
          <w:noProof/>
        </w:rPr>
        <w:fldChar w:fldCharType="begin"/>
      </w:r>
      <w:r>
        <w:rPr>
          <w:noProof/>
        </w:rPr>
        <w:instrText xml:space="preserve"> PAGEREF _Toc203467400 \h </w:instrText>
      </w:r>
      <w:r w:rsidR="00031FC7">
        <w:rPr>
          <w:noProof/>
        </w:rPr>
      </w:r>
      <w:r w:rsidR="00031FC7">
        <w:rPr>
          <w:noProof/>
        </w:rPr>
        <w:fldChar w:fldCharType="separate"/>
      </w:r>
      <w:r>
        <w:rPr>
          <w:noProof/>
        </w:rPr>
        <w:t>3</w:t>
      </w:r>
      <w:r w:rsidR="00031FC7">
        <w:rPr>
          <w:noProof/>
        </w:rPr>
        <w:fldChar w:fldCharType="end"/>
      </w:r>
    </w:p>
    <w:p w:rsidR="00C42EE7" w:rsidRDefault="00C42EE7">
      <w:pPr>
        <w:pStyle w:val="TOC2"/>
        <w:tabs>
          <w:tab w:val="right" w:leader="dot" w:pos="9350"/>
        </w:tabs>
        <w:rPr>
          <w:rFonts w:ascii="Calibri" w:hAnsi="Calibri"/>
          <w:smallCaps w:val="0"/>
          <w:noProof/>
          <w:sz w:val="22"/>
          <w:szCs w:val="22"/>
        </w:rPr>
      </w:pPr>
      <w:r w:rsidRPr="00760952">
        <w:rPr>
          <w:rFonts w:cs="Arial"/>
          <w:noProof/>
        </w:rPr>
        <w:t>Services</w:t>
      </w:r>
      <w:r>
        <w:rPr>
          <w:noProof/>
        </w:rPr>
        <w:tab/>
      </w:r>
      <w:r w:rsidR="00031FC7">
        <w:rPr>
          <w:noProof/>
        </w:rPr>
        <w:fldChar w:fldCharType="begin"/>
      </w:r>
      <w:r>
        <w:rPr>
          <w:noProof/>
        </w:rPr>
        <w:instrText xml:space="preserve"> PAGEREF _Toc203467401 \h </w:instrText>
      </w:r>
      <w:r w:rsidR="00031FC7">
        <w:rPr>
          <w:noProof/>
        </w:rPr>
      </w:r>
      <w:r w:rsidR="00031FC7">
        <w:rPr>
          <w:noProof/>
        </w:rPr>
        <w:fldChar w:fldCharType="separate"/>
      </w:r>
      <w:r>
        <w:rPr>
          <w:noProof/>
        </w:rPr>
        <w:t>3</w:t>
      </w:r>
      <w:r w:rsidR="00031FC7">
        <w:rPr>
          <w:noProof/>
        </w:rPr>
        <w:fldChar w:fldCharType="end"/>
      </w:r>
    </w:p>
    <w:p w:rsidR="00C42EE7" w:rsidRDefault="00C42EE7">
      <w:pPr>
        <w:pStyle w:val="TOC2"/>
        <w:tabs>
          <w:tab w:val="right" w:leader="dot" w:pos="9350"/>
        </w:tabs>
        <w:rPr>
          <w:rFonts w:ascii="Calibri" w:hAnsi="Calibri"/>
          <w:smallCaps w:val="0"/>
          <w:noProof/>
          <w:sz w:val="22"/>
          <w:szCs w:val="22"/>
        </w:rPr>
      </w:pPr>
      <w:r w:rsidRPr="00760952">
        <w:rPr>
          <w:rFonts w:cs="Arial"/>
          <w:noProof/>
        </w:rPr>
        <w:t>Protocols</w:t>
      </w:r>
      <w:r>
        <w:rPr>
          <w:noProof/>
        </w:rPr>
        <w:tab/>
      </w:r>
      <w:r w:rsidR="00031FC7">
        <w:rPr>
          <w:noProof/>
        </w:rPr>
        <w:fldChar w:fldCharType="begin"/>
      </w:r>
      <w:r>
        <w:rPr>
          <w:noProof/>
        </w:rPr>
        <w:instrText xml:space="preserve"> PAGEREF _Toc203467402 \h </w:instrText>
      </w:r>
      <w:r w:rsidR="00031FC7">
        <w:rPr>
          <w:noProof/>
        </w:rPr>
      </w:r>
      <w:r w:rsidR="00031FC7">
        <w:rPr>
          <w:noProof/>
        </w:rPr>
        <w:fldChar w:fldCharType="separate"/>
      </w:r>
      <w:r>
        <w:rPr>
          <w:noProof/>
        </w:rPr>
        <w:t>3</w:t>
      </w:r>
      <w:r w:rsidR="00031FC7">
        <w:rPr>
          <w:noProof/>
        </w:rPr>
        <w:fldChar w:fldCharType="end"/>
      </w:r>
    </w:p>
    <w:p w:rsidR="00C42EE7" w:rsidRDefault="00C42EE7">
      <w:pPr>
        <w:pStyle w:val="TOC2"/>
        <w:tabs>
          <w:tab w:val="right" w:leader="dot" w:pos="9350"/>
        </w:tabs>
        <w:rPr>
          <w:rFonts w:ascii="Calibri" w:hAnsi="Calibri"/>
          <w:smallCaps w:val="0"/>
          <w:noProof/>
          <w:sz w:val="22"/>
          <w:szCs w:val="22"/>
        </w:rPr>
      </w:pPr>
      <w:r w:rsidRPr="00760952">
        <w:rPr>
          <w:rFonts w:cs="Arial"/>
          <w:noProof/>
        </w:rPr>
        <w:t>Account Security</w:t>
      </w:r>
      <w:r>
        <w:rPr>
          <w:noProof/>
        </w:rPr>
        <w:tab/>
      </w:r>
      <w:r w:rsidR="00031FC7">
        <w:rPr>
          <w:noProof/>
        </w:rPr>
        <w:fldChar w:fldCharType="begin"/>
      </w:r>
      <w:r>
        <w:rPr>
          <w:noProof/>
        </w:rPr>
        <w:instrText xml:space="preserve"> PAGEREF _Toc203467403 \h </w:instrText>
      </w:r>
      <w:r w:rsidR="00031FC7">
        <w:rPr>
          <w:noProof/>
        </w:rPr>
      </w:r>
      <w:r w:rsidR="00031FC7">
        <w:rPr>
          <w:noProof/>
        </w:rPr>
        <w:fldChar w:fldCharType="separate"/>
      </w:r>
      <w:r>
        <w:rPr>
          <w:noProof/>
        </w:rPr>
        <w:t>3</w:t>
      </w:r>
      <w:r w:rsidR="00031FC7">
        <w:rPr>
          <w:noProof/>
        </w:rPr>
        <w:fldChar w:fldCharType="end"/>
      </w:r>
    </w:p>
    <w:p w:rsidR="00C42EE7" w:rsidRDefault="00C42EE7">
      <w:pPr>
        <w:pStyle w:val="TOC3"/>
        <w:tabs>
          <w:tab w:val="right" w:leader="dot" w:pos="9350"/>
        </w:tabs>
        <w:rPr>
          <w:rFonts w:ascii="Calibri" w:hAnsi="Calibri"/>
          <w:i w:val="0"/>
          <w:iCs w:val="0"/>
          <w:noProof/>
          <w:sz w:val="22"/>
          <w:szCs w:val="22"/>
        </w:rPr>
      </w:pPr>
      <w:r>
        <w:rPr>
          <w:noProof/>
        </w:rPr>
        <w:t>For MS SQL Server 2005 only:</w:t>
      </w:r>
      <w:r>
        <w:rPr>
          <w:noProof/>
        </w:rPr>
        <w:tab/>
      </w:r>
      <w:r w:rsidR="00031FC7">
        <w:rPr>
          <w:noProof/>
        </w:rPr>
        <w:fldChar w:fldCharType="begin"/>
      </w:r>
      <w:r>
        <w:rPr>
          <w:noProof/>
        </w:rPr>
        <w:instrText xml:space="preserve"> PAGEREF _Toc203467404 \h </w:instrText>
      </w:r>
      <w:r w:rsidR="00031FC7">
        <w:rPr>
          <w:noProof/>
        </w:rPr>
      </w:r>
      <w:r w:rsidR="00031FC7">
        <w:rPr>
          <w:noProof/>
        </w:rPr>
        <w:fldChar w:fldCharType="separate"/>
      </w:r>
      <w:r>
        <w:rPr>
          <w:noProof/>
        </w:rPr>
        <w:t>4</w:t>
      </w:r>
      <w:r w:rsidR="00031FC7">
        <w:rPr>
          <w:noProof/>
        </w:rPr>
        <w:fldChar w:fldCharType="end"/>
      </w:r>
    </w:p>
    <w:p w:rsidR="00C42EE7" w:rsidRDefault="00C42EE7">
      <w:pPr>
        <w:pStyle w:val="TOC2"/>
        <w:tabs>
          <w:tab w:val="right" w:leader="dot" w:pos="9350"/>
        </w:tabs>
        <w:rPr>
          <w:rFonts w:ascii="Calibri" w:hAnsi="Calibri"/>
          <w:smallCaps w:val="0"/>
          <w:noProof/>
          <w:sz w:val="22"/>
          <w:szCs w:val="22"/>
        </w:rPr>
      </w:pPr>
      <w:r w:rsidRPr="00760952">
        <w:rPr>
          <w:rFonts w:cs="Arial"/>
          <w:noProof/>
        </w:rPr>
        <w:t>Filesystem Security</w:t>
      </w:r>
      <w:r>
        <w:rPr>
          <w:noProof/>
        </w:rPr>
        <w:tab/>
      </w:r>
      <w:r w:rsidR="00031FC7">
        <w:rPr>
          <w:noProof/>
        </w:rPr>
        <w:fldChar w:fldCharType="begin"/>
      </w:r>
      <w:r>
        <w:rPr>
          <w:noProof/>
        </w:rPr>
        <w:instrText xml:space="preserve"> PAGEREF _Toc203467405 \h </w:instrText>
      </w:r>
      <w:r w:rsidR="00031FC7">
        <w:rPr>
          <w:noProof/>
        </w:rPr>
      </w:r>
      <w:r w:rsidR="00031FC7">
        <w:rPr>
          <w:noProof/>
        </w:rPr>
        <w:fldChar w:fldCharType="separate"/>
      </w:r>
      <w:r>
        <w:rPr>
          <w:noProof/>
        </w:rPr>
        <w:t>4</w:t>
      </w:r>
      <w:r w:rsidR="00031FC7">
        <w:rPr>
          <w:noProof/>
        </w:rPr>
        <w:fldChar w:fldCharType="end"/>
      </w:r>
    </w:p>
    <w:p w:rsidR="00C42EE7" w:rsidRDefault="00C42EE7">
      <w:pPr>
        <w:pStyle w:val="TOC2"/>
        <w:tabs>
          <w:tab w:val="right" w:leader="dot" w:pos="9350"/>
        </w:tabs>
        <w:rPr>
          <w:rFonts w:ascii="Calibri" w:hAnsi="Calibri"/>
          <w:smallCaps w:val="0"/>
          <w:noProof/>
          <w:sz w:val="22"/>
          <w:szCs w:val="22"/>
        </w:rPr>
      </w:pPr>
      <w:r w:rsidRPr="00760952">
        <w:rPr>
          <w:rFonts w:cs="Arial"/>
          <w:noProof/>
        </w:rPr>
        <w:t>Ports</w:t>
      </w:r>
      <w:r>
        <w:rPr>
          <w:noProof/>
        </w:rPr>
        <w:tab/>
      </w:r>
      <w:r w:rsidR="00031FC7">
        <w:rPr>
          <w:noProof/>
        </w:rPr>
        <w:fldChar w:fldCharType="begin"/>
      </w:r>
      <w:r>
        <w:rPr>
          <w:noProof/>
        </w:rPr>
        <w:instrText xml:space="preserve"> PAGEREF _Toc203467406 \h </w:instrText>
      </w:r>
      <w:r w:rsidR="00031FC7">
        <w:rPr>
          <w:noProof/>
        </w:rPr>
      </w:r>
      <w:r w:rsidR="00031FC7">
        <w:rPr>
          <w:noProof/>
        </w:rPr>
        <w:fldChar w:fldCharType="separate"/>
      </w:r>
      <w:r>
        <w:rPr>
          <w:noProof/>
        </w:rPr>
        <w:t>4</w:t>
      </w:r>
      <w:r w:rsidR="00031FC7">
        <w:rPr>
          <w:noProof/>
        </w:rPr>
        <w:fldChar w:fldCharType="end"/>
      </w:r>
    </w:p>
    <w:p w:rsidR="00C42EE7" w:rsidRDefault="00C42EE7">
      <w:pPr>
        <w:pStyle w:val="TOC2"/>
        <w:tabs>
          <w:tab w:val="right" w:leader="dot" w:pos="9350"/>
        </w:tabs>
        <w:rPr>
          <w:rFonts w:ascii="Calibri" w:hAnsi="Calibri"/>
          <w:smallCaps w:val="0"/>
          <w:noProof/>
          <w:sz w:val="22"/>
          <w:szCs w:val="22"/>
        </w:rPr>
      </w:pPr>
      <w:r w:rsidRPr="00760952">
        <w:rPr>
          <w:rFonts w:cs="Arial"/>
          <w:noProof/>
        </w:rPr>
        <w:t>Registry Security</w:t>
      </w:r>
      <w:r>
        <w:rPr>
          <w:noProof/>
        </w:rPr>
        <w:tab/>
      </w:r>
      <w:r w:rsidR="00031FC7">
        <w:rPr>
          <w:noProof/>
        </w:rPr>
        <w:fldChar w:fldCharType="begin"/>
      </w:r>
      <w:r>
        <w:rPr>
          <w:noProof/>
        </w:rPr>
        <w:instrText xml:space="preserve"> PAGEREF _Toc203467407 \h </w:instrText>
      </w:r>
      <w:r w:rsidR="00031FC7">
        <w:rPr>
          <w:noProof/>
        </w:rPr>
      </w:r>
      <w:r w:rsidR="00031FC7">
        <w:rPr>
          <w:noProof/>
        </w:rPr>
        <w:fldChar w:fldCharType="separate"/>
      </w:r>
      <w:r>
        <w:rPr>
          <w:noProof/>
        </w:rPr>
        <w:t>4</w:t>
      </w:r>
      <w:r w:rsidR="00031FC7">
        <w:rPr>
          <w:noProof/>
        </w:rPr>
        <w:fldChar w:fldCharType="end"/>
      </w:r>
    </w:p>
    <w:p w:rsidR="00C42EE7" w:rsidRDefault="00C42EE7">
      <w:pPr>
        <w:pStyle w:val="TOC2"/>
        <w:tabs>
          <w:tab w:val="right" w:leader="dot" w:pos="9350"/>
        </w:tabs>
        <w:rPr>
          <w:rFonts w:ascii="Calibri" w:hAnsi="Calibri"/>
          <w:smallCaps w:val="0"/>
          <w:noProof/>
          <w:sz w:val="22"/>
          <w:szCs w:val="22"/>
        </w:rPr>
      </w:pPr>
      <w:r w:rsidRPr="00760952">
        <w:rPr>
          <w:rFonts w:cs="Arial"/>
          <w:noProof/>
        </w:rPr>
        <w:t>Auditing &amp; Logging</w:t>
      </w:r>
      <w:r>
        <w:rPr>
          <w:noProof/>
        </w:rPr>
        <w:tab/>
      </w:r>
      <w:r w:rsidR="00031FC7">
        <w:rPr>
          <w:noProof/>
        </w:rPr>
        <w:fldChar w:fldCharType="begin"/>
      </w:r>
      <w:r>
        <w:rPr>
          <w:noProof/>
        </w:rPr>
        <w:instrText xml:space="preserve"> PAGEREF _Toc203467408 \h </w:instrText>
      </w:r>
      <w:r w:rsidR="00031FC7">
        <w:rPr>
          <w:noProof/>
        </w:rPr>
      </w:r>
      <w:r w:rsidR="00031FC7">
        <w:rPr>
          <w:noProof/>
        </w:rPr>
        <w:fldChar w:fldCharType="separate"/>
      </w:r>
      <w:r>
        <w:rPr>
          <w:noProof/>
        </w:rPr>
        <w:t>4</w:t>
      </w:r>
      <w:r w:rsidR="00031FC7">
        <w:rPr>
          <w:noProof/>
        </w:rPr>
        <w:fldChar w:fldCharType="end"/>
      </w:r>
    </w:p>
    <w:p w:rsidR="00C42EE7" w:rsidRDefault="00C42EE7">
      <w:pPr>
        <w:pStyle w:val="TOC2"/>
        <w:tabs>
          <w:tab w:val="right" w:leader="dot" w:pos="9350"/>
        </w:tabs>
        <w:rPr>
          <w:rFonts w:ascii="Calibri" w:hAnsi="Calibri"/>
          <w:smallCaps w:val="0"/>
          <w:noProof/>
          <w:sz w:val="22"/>
          <w:szCs w:val="22"/>
        </w:rPr>
      </w:pPr>
      <w:r w:rsidRPr="00760952">
        <w:rPr>
          <w:rFonts w:cs="Arial"/>
          <w:noProof/>
        </w:rPr>
        <w:t>Server Security</w:t>
      </w:r>
      <w:r>
        <w:rPr>
          <w:noProof/>
        </w:rPr>
        <w:tab/>
      </w:r>
      <w:r w:rsidR="00031FC7">
        <w:rPr>
          <w:noProof/>
        </w:rPr>
        <w:fldChar w:fldCharType="begin"/>
      </w:r>
      <w:r>
        <w:rPr>
          <w:noProof/>
        </w:rPr>
        <w:instrText xml:space="preserve"> PAGEREF _Toc203467409 \h </w:instrText>
      </w:r>
      <w:r w:rsidR="00031FC7">
        <w:rPr>
          <w:noProof/>
        </w:rPr>
      </w:r>
      <w:r w:rsidR="00031FC7">
        <w:rPr>
          <w:noProof/>
        </w:rPr>
        <w:fldChar w:fldCharType="separate"/>
      </w:r>
      <w:r>
        <w:rPr>
          <w:noProof/>
        </w:rPr>
        <w:t>4</w:t>
      </w:r>
      <w:r w:rsidR="00031FC7">
        <w:rPr>
          <w:noProof/>
        </w:rPr>
        <w:fldChar w:fldCharType="end"/>
      </w:r>
    </w:p>
    <w:p w:rsidR="00C42EE7" w:rsidRDefault="00C42EE7">
      <w:pPr>
        <w:pStyle w:val="TOC2"/>
        <w:tabs>
          <w:tab w:val="right" w:leader="dot" w:pos="9350"/>
        </w:tabs>
        <w:rPr>
          <w:rFonts w:ascii="Calibri" w:hAnsi="Calibri"/>
          <w:smallCaps w:val="0"/>
          <w:noProof/>
          <w:sz w:val="22"/>
          <w:szCs w:val="22"/>
        </w:rPr>
      </w:pPr>
      <w:r w:rsidRPr="00760952">
        <w:rPr>
          <w:rFonts w:cs="Arial"/>
          <w:noProof/>
        </w:rPr>
        <w:t>Database Objects</w:t>
      </w:r>
      <w:r>
        <w:rPr>
          <w:noProof/>
        </w:rPr>
        <w:tab/>
      </w:r>
      <w:r w:rsidR="00031FC7">
        <w:rPr>
          <w:noProof/>
        </w:rPr>
        <w:fldChar w:fldCharType="begin"/>
      </w:r>
      <w:r>
        <w:rPr>
          <w:noProof/>
        </w:rPr>
        <w:instrText xml:space="preserve"> PAGEREF _Toc203467410 \h </w:instrText>
      </w:r>
      <w:r w:rsidR="00031FC7">
        <w:rPr>
          <w:noProof/>
        </w:rPr>
      </w:r>
      <w:r w:rsidR="00031FC7">
        <w:rPr>
          <w:noProof/>
        </w:rPr>
        <w:fldChar w:fldCharType="separate"/>
      </w:r>
      <w:r>
        <w:rPr>
          <w:noProof/>
        </w:rPr>
        <w:t>5</w:t>
      </w:r>
      <w:r w:rsidR="00031FC7">
        <w:rPr>
          <w:noProof/>
        </w:rPr>
        <w:fldChar w:fldCharType="end"/>
      </w:r>
    </w:p>
    <w:p w:rsidR="00C42EE7" w:rsidRDefault="00C42EE7">
      <w:pPr>
        <w:pStyle w:val="TOC2"/>
        <w:tabs>
          <w:tab w:val="right" w:leader="dot" w:pos="9350"/>
        </w:tabs>
        <w:rPr>
          <w:rFonts w:ascii="Calibri" w:hAnsi="Calibri"/>
          <w:smallCaps w:val="0"/>
          <w:noProof/>
          <w:sz w:val="22"/>
          <w:szCs w:val="22"/>
        </w:rPr>
      </w:pPr>
      <w:r w:rsidRPr="00760952">
        <w:rPr>
          <w:rFonts w:cs="Arial"/>
          <w:noProof/>
        </w:rPr>
        <w:t>Review &amp; Revision</w:t>
      </w:r>
      <w:r>
        <w:rPr>
          <w:noProof/>
        </w:rPr>
        <w:tab/>
      </w:r>
      <w:r w:rsidR="00031FC7">
        <w:rPr>
          <w:noProof/>
        </w:rPr>
        <w:fldChar w:fldCharType="begin"/>
      </w:r>
      <w:r>
        <w:rPr>
          <w:noProof/>
        </w:rPr>
        <w:instrText xml:space="preserve"> PAGEREF _Toc203467411 \h </w:instrText>
      </w:r>
      <w:r w:rsidR="00031FC7">
        <w:rPr>
          <w:noProof/>
        </w:rPr>
      </w:r>
      <w:r w:rsidR="00031FC7">
        <w:rPr>
          <w:noProof/>
        </w:rPr>
        <w:fldChar w:fldCharType="separate"/>
      </w:r>
      <w:r>
        <w:rPr>
          <w:noProof/>
        </w:rPr>
        <w:t>6</w:t>
      </w:r>
      <w:r w:rsidR="00031FC7">
        <w:rPr>
          <w:noProof/>
        </w:rPr>
        <w:fldChar w:fldCharType="end"/>
      </w:r>
    </w:p>
    <w:p w:rsidR="00C42EE7" w:rsidRDefault="00C42EE7">
      <w:pPr>
        <w:pStyle w:val="TOC2"/>
        <w:tabs>
          <w:tab w:val="right" w:leader="dot" w:pos="9350"/>
        </w:tabs>
        <w:rPr>
          <w:rFonts w:ascii="Calibri" w:hAnsi="Calibri"/>
          <w:smallCaps w:val="0"/>
          <w:noProof/>
          <w:sz w:val="22"/>
          <w:szCs w:val="22"/>
        </w:rPr>
      </w:pPr>
      <w:r w:rsidRPr="00760952">
        <w:rPr>
          <w:rFonts w:cs="Arial"/>
          <w:noProof/>
        </w:rPr>
        <w:t>Enforcement</w:t>
      </w:r>
      <w:r>
        <w:rPr>
          <w:noProof/>
        </w:rPr>
        <w:tab/>
      </w:r>
      <w:r w:rsidR="00031FC7">
        <w:rPr>
          <w:noProof/>
        </w:rPr>
        <w:fldChar w:fldCharType="begin"/>
      </w:r>
      <w:r>
        <w:rPr>
          <w:noProof/>
        </w:rPr>
        <w:instrText xml:space="preserve"> PAGEREF _Toc203467412 \h </w:instrText>
      </w:r>
      <w:r w:rsidR="00031FC7">
        <w:rPr>
          <w:noProof/>
        </w:rPr>
      </w:r>
      <w:r w:rsidR="00031FC7">
        <w:rPr>
          <w:noProof/>
        </w:rPr>
        <w:fldChar w:fldCharType="separate"/>
      </w:r>
      <w:r>
        <w:rPr>
          <w:noProof/>
        </w:rPr>
        <w:t>6</w:t>
      </w:r>
      <w:r w:rsidR="00031FC7">
        <w:rPr>
          <w:noProof/>
        </w:rPr>
        <w:fldChar w:fldCharType="end"/>
      </w:r>
    </w:p>
    <w:p w:rsidR="00C42EE7" w:rsidRDefault="00C42EE7">
      <w:pPr>
        <w:pStyle w:val="TOC2"/>
        <w:tabs>
          <w:tab w:val="right" w:leader="dot" w:pos="9350"/>
        </w:tabs>
        <w:rPr>
          <w:rFonts w:ascii="Calibri" w:hAnsi="Calibri"/>
          <w:smallCaps w:val="0"/>
          <w:noProof/>
          <w:sz w:val="22"/>
          <w:szCs w:val="22"/>
        </w:rPr>
      </w:pPr>
      <w:r w:rsidRPr="00760952">
        <w:rPr>
          <w:rFonts w:cs="Arial"/>
          <w:noProof/>
        </w:rPr>
        <w:t>Exceptions</w:t>
      </w:r>
      <w:r>
        <w:rPr>
          <w:noProof/>
        </w:rPr>
        <w:tab/>
      </w:r>
      <w:r w:rsidR="00031FC7">
        <w:rPr>
          <w:noProof/>
        </w:rPr>
        <w:fldChar w:fldCharType="begin"/>
      </w:r>
      <w:r>
        <w:rPr>
          <w:noProof/>
        </w:rPr>
        <w:instrText xml:space="preserve"> PAGEREF _Toc203467413 \h </w:instrText>
      </w:r>
      <w:r w:rsidR="00031FC7">
        <w:rPr>
          <w:noProof/>
        </w:rPr>
      </w:r>
      <w:r w:rsidR="00031FC7">
        <w:rPr>
          <w:noProof/>
        </w:rPr>
        <w:fldChar w:fldCharType="separate"/>
      </w:r>
      <w:r>
        <w:rPr>
          <w:noProof/>
        </w:rPr>
        <w:t>6</w:t>
      </w:r>
      <w:r w:rsidR="00031FC7">
        <w:rPr>
          <w:noProof/>
        </w:rPr>
        <w:fldChar w:fldCharType="end"/>
      </w:r>
    </w:p>
    <w:p w:rsidR="0004390B" w:rsidRPr="0017030D" w:rsidRDefault="00031FC7">
      <w:pPr>
        <w:pStyle w:val="Heading1"/>
        <w:rPr>
          <w:rFonts w:cs="Arial"/>
          <w:sz w:val="22"/>
        </w:rPr>
      </w:pPr>
      <w:r w:rsidRPr="0017030D">
        <w:rPr>
          <w:rFonts w:cs="Arial"/>
          <w:b w:val="0"/>
          <w:caps/>
          <w:kern w:val="0"/>
          <w:sz w:val="22"/>
        </w:rPr>
        <w:fldChar w:fldCharType="end"/>
      </w:r>
    </w:p>
    <w:p w:rsidR="0004390B" w:rsidRPr="0017030D" w:rsidRDefault="0004390B" w:rsidP="009B03EA">
      <w:pPr>
        <w:pStyle w:val="Heading2"/>
        <w:pBdr>
          <w:bottom w:val="single" w:sz="6" w:space="1" w:color="auto"/>
        </w:pBdr>
        <w:rPr>
          <w:rFonts w:cs="Arial"/>
        </w:rPr>
      </w:pPr>
      <w:r w:rsidRPr="0017030D">
        <w:rPr>
          <w:rFonts w:cs="Arial"/>
        </w:rPr>
        <w:br w:type="page"/>
      </w:r>
      <w:bookmarkStart w:id="2" w:name="_Toc15274706"/>
      <w:bookmarkStart w:id="3" w:name="_Toc203467398"/>
      <w:bookmarkEnd w:id="1"/>
      <w:r w:rsidRPr="0017030D">
        <w:rPr>
          <w:rFonts w:cs="Arial"/>
        </w:rPr>
        <w:lastRenderedPageBreak/>
        <w:t>Purpose</w:t>
      </w:r>
      <w:bookmarkEnd w:id="2"/>
      <w:bookmarkEnd w:id="3"/>
    </w:p>
    <w:p w:rsidR="007A2BD0" w:rsidRPr="0017030D" w:rsidRDefault="007A2BD0" w:rsidP="007A2BD0">
      <w:pPr>
        <w:spacing w:before="20" w:after="20"/>
        <w:rPr>
          <w:rFonts w:ascii="Arial" w:hAnsi="Arial" w:cs="Arial"/>
        </w:rPr>
      </w:pPr>
      <w:r w:rsidRPr="0017030D">
        <w:rPr>
          <w:rFonts w:ascii="Arial" w:hAnsi="Arial" w:cs="Arial"/>
        </w:rPr>
        <w:t xml:space="preserve">The purpose of the </w:t>
      </w:r>
      <w:r w:rsidR="006A635A">
        <w:rPr>
          <w:rFonts w:ascii="Arial" w:hAnsi="Arial" w:cs="Arial"/>
        </w:rPr>
        <w:t>ACME</w:t>
      </w:r>
      <w:r w:rsidRPr="0017030D">
        <w:rPr>
          <w:rFonts w:ascii="Arial" w:hAnsi="Arial" w:cs="Arial"/>
        </w:rPr>
        <w:t xml:space="preserve"> </w:t>
      </w:r>
      <w:r w:rsidR="004E1CE1">
        <w:rPr>
          <w:rFonts w:ascii="Arial" w:hAnsi="Arial" w:cs="Arial"/>
        </w:rPr>
        <w:t xml:space="preserve">MS </w:t>
      </w:r>
      <w:r>
        <w:rPr>
          <w:rFonts w:ascii="Arial" w:hAnsi="Arial" w:cs="Arial"/>
        </w:rPr>
        <w:t>SQL</w:t>
      </w:r>
      <w:r w:rsidR="00E6222F">
        <w:rPr>
          <w:rFonts w:ascii="Arial" w:hAnsi="Arial" w:cs="Arial"/>
        </w:rPr>
        <w:t xml:space="preserve"> </w:t>
      </w:r>
      <w:r>
        <w:rPr>
          <w:rFonts w:ascii="Arial" w:hAnsi="Arial" w:cs="Arial"/>
        </w:rPr>
        <w:t xml:space="preserve">Database </w:t>
      </w:r>
      <w:r w:rsidRPr="0017030D">
        <w:rPr>
          <w:rFonts w:ascii="Arial" w:hAnsi="Arial" w:cs="Arial"/>
        </w:rPr>
        <w:t xml:space="preserve">Security </w:t>
      </w:r>
      <w:r w:rsidR="009566A4">
        <w:rPr>
          <w:rFonts w:ascii="Arial" w:hAnsi="Arial" w:cs="Arial"/>
        </w:rPr>
        <w:t>Policy</w:t>
      </w:r>
      <w:r w:rsidRPr="0017030D">
        <w:rPr>
          <w:rFonts w:ascii="Arial" w:hAnsi="Arial" w:cs="Arial"/>
        </w:rPr>
        <w:t xml:space="preserve"> is to define the technical </w:t>
      </w:r>
      <w:r>
        <w:rPr>
          <w:rFonts w:ascii="Arial" w:hAnsi="Arial" w:cs="Arial"/>
        </w:rPr>
        <w:t>requirements needed to secure the Microsoft SQL Server database environment.</w:t>
      </w:r>
    </w:p>
    <w:p w:rsidR="0004390B" w:rsidRPr="0017030D" w:rsidRDefault="0004390B" w:rsidP="009B03EA">
      <w:pPr>
        <w:pStyle w:val="Heading2"/>
        <w:pBdr>
          <w:bottom w:val="single" w:sz="6" w:space="1" w:color="auto"/>
        </w:pBdr>
        <w:rPr>
          <w:rFonts w:cs="Arial"/>
        </w:rPr>
      </w:pPr>
      <w:bookmarkStart w:id="4" w:name="_Toc15274710"/>
      <w:bookmarkStart w:id="5" w:name="_Toc41902917"/>
      <w:bookmarkStart w:id="6" w:name="_Toc203467399"/>
      <w:bookmarkStart w:id="7" w:name="_Toc15274784"/>
      <w:r w:rsidRPr="0017030D">
        <w:rPr>
          <w:rFonts w:cs="Arial"/>
        </w:rPr>
        <w:t>Scop</w:t>
      </w:r>
      <w:bookmarkStart w:id="8" w:name="_Toc15274711"/>
      <w:bookmarkEnd w:id="4"/>
      <w:r w:rsidRPr="0017030D">
        <w:rPr>
          <w:rFonts w:cs="Arial"/>
        </w:rPr>
        <w:t>e</w:t>
      </w:r>
      <w:bookmarkEnd w:id="5"/>
      <w:bookmarkEnd w:id="6"/>
    </w:p>
    <w:p w:rsidR="00706C4F" w:rsidRPr="0017030D" w:rsidRDefault="00DE1B52" w:rsidP="00FA0820">
      <w:pPr>
        <w:numPr>
          <w:ilvl w:val="0"/>
          <w:numId w:val="7"/>
        </w:numPr>
        <w:spacing w:before="20" w:after="20"/>
        <w:rPr>
          <w:rFonts w:ascii="Arial" w:hAnsi="Arial" w:cs="Arial"/>
        </w:rPr>
      </w:pPr>
      <w:r>
        <w:rPr>
          <w:rFonts w:ascii="Arial" w:hAnsi="Arial" w:cs="Arial"/>
        </w:rPr>
        <w:t xml:space="preserve">The scope includes all production </w:t>
      </w:r>
      <w:r w:rsidR="00836249">
        <w:rPr>
          <w:rFonts w:ascii="Arial" w:hAnsi="Arial" w:cs="Arial"/>
        </w:rPr>
        <w:t xml:space="preserve">MS </w:t>
      </w:r>
      <w:r w:rsidR="00833619">
        <w:rPr>
          <w:rFonts w:ascii="Arial" w:hAnsi="Arial" w:cs="Arial"/>
        </w:rPr>
        <w:t>SQL</w:t>
      </w:r>
      <w:r w:rsidR="00836249">
        <w:rPr>
          <w:rFonts w:ascii="Arial" w:hAnsi="Arial" w:cs="Arial"/>
        </w:rPr>
        <w:t xml:space="preserve"> Server 2000 and MS SQL Server 2005</w:t>
      </w:r>
      <w:r w:rsidR="006A78C7">
        <w:rPr>
          <w:rFonts w:ascii="Arial" w:hAnsi="Arial" w:cs="Arial"/>
        </w:rPr>
        <w:t xml:space="preserve"> </w:t>
      </w:r>
      <w:r>
        <w:rPr>
          <w:rFonts w:ascii="Arial" w:hAnsi="Arial" w:cs="Arial"/>
        </w:rPr>
        <w:t xml:space="preserve">databases within </w:t>
      </w:r>
      <w:r w:rsidR="004E1CE1">
        <w:rPr>
          <w:rFonts w:ascii="Arial" w:hAnsi="Arial" w:cs="Arial"/>
        </w:rPr>
        <w:t>ACME</w:t>
      </w:r>
      <w:r>
        <w:rPr>
          <w:rFonts w:ascii="Arial" w:hAnsi="Arial" w:cs="Arial"/>
        </w:rPr>
        <w:t>.</w:t>
      </w:r>
      <w:bookmarkStart w:id="9" w:name="_Toc15274732"/>
      <w:bookmarkStart w:id="10" w:name="_Ref15437235"/>
      <w:bookmarkStart w:id="11" w:name="_Ref17529983"/>
      <w:bookmarkStart w:id="12" w:name="_Ref17529990"/>
      <w:bookmarkEnd w:id="8"/>
      <w:r w:rsidR="00836249">
        <w:rPr>
          <w:rFonts w:ascii="Arial" w:hAnsi="Arial" w:cs="Arial"/>
        </w:rPr>
        <w:t xml:space="preserve"> MS SQL Server 2008 is out of scope.</w:t>
      </w:r>
    </w:p>
    <w:p w:rsidR="008D1A04" w:rsidRPr="0017030D" w:rsidRDefault="00833619" w:rsidP="008D1A04">
      <w:pPr>
        <w:pStyle w:val="Heading2"/>
        <w:pBdr>
          <w:bottom w:val="single" w:sz="6" w:space="1" w:color="auto"/>
        </w:pBdr>
        <w:rPr>
          <w:rFonts w:cs="Arial"/>
        </w:rPr>
      </w:pPr>
      <w:bookmarkStart w:id="13" w:name="_Toc203467400"/>
      <w:r>
        <w:rPr>
          <w:rFonts w:cs="Arial"/>
        </w:rPr>
        <w:t>Patches &amp; Updates</w:t>
      </w:r>
      <w:bookmarkEnd w:id="13"/>
    </w:p>
    <w:p w:rsidR="00833619" w:rsidRPr="00833619" w:rsidRDefault="00833619" w:rsidP="004D27DE">
      <w:pPr>
        <w:numPr>
          <w:ilvl w:val="0"/>
          <w:numId w:val="7"/>
        </w:numPr>
        <w:spacing w:before="20" w:after="20"/>
        <w:rPr>
          <w:rFonts w:ascii="Arial" w:hAnsi="Arial" w:cs="Arial"/>
          <w:i/>
        </w:rPr>
      </w:pPr>
      <w:r w:rsidRPr="00E46DBD">
        <w:rPr>
          <w:rFonts w:ascii="Arial" w:hAnsi="Arial" w:cs="Arial"/>
        </w:rPr>
        <w:t xml:space="preserve">Apply the latest service packs, hot fixes and patches in accordance with </w:t>
      </w:r>
      <w:r w:rsidR="006A635A">
        <w:rPr>
          <w:rFonts w:ascii="Arial" w:hAnsi="Arial" w:cs="Arial"/>
        </w:rPr>
        <w:t>ACME</w:t>
      </w:r>
      <w:r w:rsidRPr="00E46DBD">
        <w:rPr>
          <w:rFonts w:ascii="Arial" w:hAnsi="Arial" w:cs="Arial"/>
        </w:rPr>
        <w:t xml:space="preserve"> Security Patch Management Process.</w:t>
      </w:r>
    </w:p>
    <w:p w:rsidR="00833619" w:rsidRPr="00833619" w:rsidRDefault="00833619" w:rsidP="004D27DE">
      <w:pPr>
        <w:numPr>
          <w:ilvl w:val="1"/>
          <w:numId w:val="7"/>
        </w:numPr>
        <w:spacing w:before="20" w:after="20"/>
        <w:rPr>
          <w:rFonts w:ascii="Arial" w:hAnsi="Arial" w:cs="Arial"/>
        </w:rPr>
      </w:pPr>
      <w:r w:rsidRPr="00833619">
        <w:rPr>
          <w:rFonts w:ascii="Arial" w:hAnsi="Arial" w:cs="Arial"/>
          <w:bCs/>
        </w:rPr>
        <w:t xml:space="preserve"> Apply patches and service packs to development instances prior to applying them to production.</w:t>
      </w:r>
    </w:p>
    <w:p w:rsidR="00833619" w:rsidRDefault="00833619" w:rsidP="004D27DE">
      <w:pPr>
        <w:numPr>
          <w:ilvl w:val="1"/>
          <w:numId w:val="7"/>
        </w:numPr>
        <w:spacing w:before="20" w:after="20"/>
        <w:rPr>
          <w:rFonts w:ascii="Arial" w:hAnsi="Arial" w:cs="Arial"/>
        </w:rPr>
      </w:pPr>
      <w:r w:rsidRPr="00833619">
        <w:rPr>
          <w:rFonts w:ascii="Arial" w:hAnsi="Arial" w:cs="Arial"/>
        </w:rPr>
        <w:t xml:space="preserve">Refer </w:t>
      </w:r>
      <w:r>
        <w:rPr>
          <w:rFonts w:ascii="Arial" w:hAnsi="Arial" w:cs="Arial"/>
        </w:rPr>
        <w:t xml:space="preserve">to the appropriate Windows </w:t>
      </w:r>
      <w:r w:rsidR="004E1CE1">
        <w:rPr>
          <w:rFonts w:ascii="Arial" w:hAnsi="Arial" w:cs="Arial"/>
        </w:rPr>
        <w:t>Policy</w:t>
      </w:r>
      <w:r>
        <w:rPr>
          <w:rFonts w:ascii="Arial" w:hAnsi="Arial" w:cs="Arial"/>
        </w:rPr>
        <w:t xml:space="preserve"> for hardening and patch information.</w:t>
      </w:r>
    </w:p>
    <w:p w:rsidR="00CF6056" w:rsidRPr="00833619" w:rsidRDefault="00CF6056" w:rsidP="004D27DE">
      <w:pPr>
        <w:numPr>
          <w:ilvl w:val="1"/>
          <w:numId w:val="7"/>
        </w:numPr>
        <w:spacing w:before="20" w:after="20"/>
        <w:rPr>
          <w:rFonts w:ascii="Arial" w:hAnsi="Arial" w:cs="Arial"/>
        </w:rPr>
      </w:pPr>
      <w:r w:rsidRPr="00CF6056">
        <w:rPr>
          <w:rFonts w:ascii="Arial" w:hAnsi="Arial" w:cs="Arial"/>
        </w:rPr>
        <w:t>All new SQL Server installations should include the latest approved Service Pack and Cumulative Update for the selected version. </w:t>
      </w:r>
    </w:p>
    <w:p w:rsidR="008F0386" w:rsidRPr="0017030D" w:rsidRDefault="00833619" w:rsidP="008F0386">
      <w:pPr>
        <w:pStyle w:val="Heading2"/>
        <w:pBdr>
          <w:bottom w:val="single" w:sz="6" w:space="1" w:color="auto"/>
        </w:pBdr>
        <w:rPr>
          <w:rFonts w:cs="Arial"/>
        </w:rPr>
      </w:pPr>
      <w:bookmarkStart w:id="14" w:name="_Toc203467401"/>
      <w:r>
        <w:rPr>
          <w:rFonts w:cs="Arial"/>
        </w:rPr>
        <w:t>Services</w:t>
      </w:r>
      <w:bookmarkEnd w:id="14"/>
    </w:p>
    <w:p w:rsidR="00833619" w:rsidRDefault="00833619" w:rsidP="004D27DE">
      <w:pPr>
        <w:numPr>
          <w:ilvl w:val="0"/>
          <w:numId w:val="7"/>
        </w:numPr>
        <w:spacing w:before="20" w:after="20"/>
        <w:rPr>
          <w:rFonts w:ascii="Arial" w:hAnsi="Arial" w:cs="Arial"/>
        </w:rPr>
      </w:pPr>
      <w:r w:rsidRPr="00E46DBD">
        <w:rPr>
          <w:rFonts w:ascii="Arial" w:hAnsi="Arial" w:cs="Arial"/>
        </w:rPr>
        <w:t>Disable the Distributed Transaction Coordinator if not in use. (MS</w:t>
      </w:r>
      <w:r>
        <w:rPr>
          <w:rFonts w:ascii="Arial" w:hAnsi="Arial" w:cs="Arial"/>
        </w:rPr>
        <w:t xml:space="preserve"> </w:t>
      </w:r>
      <w:r w:rsidRPr="00E46DBD">
        <w:rPr>
          <w:rFonts w:ascii="Arial" w:hAnsi="Arial" w:cs="Arial"/>
        </w:rPr>
        <w:t>DTC should be configured properly if we are using it)</w:t>
      </w:r>
    </w:p>
    <w:p w:rsidR="00833619" w:rsidRDefault="00833619" w:rsidP="004D27DE">
      <w:pPr>
        <w:numPr>
          <w:ilvl w:val="1"/>
          <w:numId w:val="7"/>
        </w:numPr>
        <w:spacing w:before="20" w:after="20"/>
        <w:rPr>
          <w:rFonts w:ascii="Arial" w:hAnsi="Arial" w:cs="Arial"/>
        </w:rPr>
      </w:pPr>
      <w:r>
        <w:rPr>
          <w:rFonts w:ascii="Arial" w:hAnsi="Arial" w:cs="Arial"/>
        </w:rPr>
        <w:t>F</w:t>
      </w:r>
      <w:r w:rsidRPr="00E46DBD">
        <w:rPr>
          <w:rFonts w:ascii="Arial" w:hAnsi="Arial" w:cs="Arial"/>
        </w:rPr>
        <w:t>or MS SQL Server 2000, disable the following services from starting up</w:t>
      </w:r>
      <w:r>
        <w:rPr>
          <w:rFonts w:ascii="Arial" w:hAnsi="Arial" w:cs="Arial"/>
        </w:rPr>
        <w:t>:</w:t>
      </w:r>
    </w:p>
    <w:p w:rsidR="00833619" w:rsidRDefault="00833619" w:rsidP="004D27DE">
      <w:pPr>
        <w:numPr>
          <w:ilvl w:val="2"/>
          <w:numId w:val="7"/>
        </w:numPr>
        <w:spacing w:before="20" w:after="20"/>
        <w:rPr>
          <w:rFonts w:ascii="Arial" w:hAnsi="Arial" w:cs="Arial"/>
        </w:rPr>
      </w:pPr>
      <w:r w:rsidRPr="00E46DBD">
        <w:rPr>
          <w:rFonts w:ascii="Arial" w:hAnsi="Arial" w:cs="Arial"/>
        </w:rPr>
        <w:t>MSSQLSERVER service for any instances that are not currently in use.</w:t>
      </w:r>
    </w:p>
    <w:p w:rsidR="00833619" w:rsidRDefault="00833619" w:rsidP="004D27DE">
      <w:pPr>
        <w:numPr>
          <w:ilvl w:val="2"/>
          <w:numId w:val="7"/>
        </w:numPr>
        <w:spacing w:before="20" w:after="20"/>
        <w:rPr>
          <w:rFonts w:ascii="Arial" w:hAnsi="Arial" w:cs="Arial"/>
        </w:rPr>
      </w:pPr>
      <w:proofErr w:type="spellStart"/>
      <w:r w:rsidRPr="00E46DBD">
        <w:rPr>
          <w:rFonts w:ascii="Arial" w:hAnsi="Arial" w:cs="Arial"/>
        </w:rPr>
        <w:t>MSSQLServerADHelper</w:t>
      </w:r>
      <w:proofErr w:type="spellEnd"/>
      <w:r w:rsidRPr="00E46DBD">
        <w:rPr>
          <w:rFonts w:ascii="Arial" w:hAnsi="Arial" w:cs="Arial"/>
        </w:rPr>
        <w:t xml:space="preserve"> if not in use</w:t>
      </w:r>
      <w:r>
        <w:rPr>
          <w:rFonts w:ascii="Arial" w:hAnsi="Arial" w:cs="Arial"/>
        </w:rPr>
        <w:t>.</w:t>
      </w:r>
    </w:p>
    <w:p w:rsidR="00833619" w:rsidRDefault="00833619" w:rsidP="004D27DE">
      <w:pPr>
        <w:numPr>
          <w:ilvl w:val="1"/>
          <w:numId w:val="7"/>
        </w:numPr>
        <w:spacing w:before="20" w:after="20"/>
        <w:rPr>
          <w:rFonts w:ascii="Arial" w:hAnsi="Arial" w:cs="Arial"/>
        </w:rPr>
      </w:pPr>
      <w:r w:rsidRPr="00E46DBD">
        <w:rPr>
          <w:rFonts w:ascii="Arial" w:hAnsi="Arial" w:cs="Arial"/>
        </w:rPr>
        <w:t>For MS SQL Server 2005, disable the foll</w:t>
      </w:r>
      <w:r>
        <w:rPr>
          <w:rFonts w:ascii="Arial" w:hAnsi="Arial" w:cs="Arial"/>
        </w:rPr>
        <w:t>owing services from starting up:</w:t>
      </w:r>
    </w:p>
    <w:p w:rsidR="00833619" w:rsidRDefault="00833619" w:rsidP="004D27DE">
      <w:pPr>
        <w:numPr>
          <w:ilvl w:val="2"/>
          <w:numId w:val="7"/>
        </w:numPr>
        <w:spacing w:before="20" w:after="20"/>
        <w:rPr>
          <w:rFonts w:ascii="Arial" w:hAnsi="Arial" w:cs="Arial"/>
        </w:rPr>
      </w:pPr>
      <w:r w:rsidRPr="00E46DBD">
        <w:rPr>
          <w:rFonts w:ascii="Arial" w:hAnsi="Arial" w:cs="Arial"/>
        </w:rPr>
        <w:t>SQL Server and SQL Server Agent service for any instances that are not currently in use.</w:t>
      </w:r>
    </w:p>
    <w:p w:rsidR="00DE1B52" w:rsidRPr="00833619" w:rsidRDefault="00833619" w:rsidP="004D27DE">
      <w:pPr>
        <w:numPr>
          <w:ilvl w:val="2"/>
          <w:numId w:val="7"/>
        </w:numPr>
        <w:spacing w:before="20" w:after="20"/>
        <w:rPr>
          <w:rFonts w:ascii="Arial" w:hAnsi="Arial" w:cs="Arial"/>
        </w:rPr>
      </w:pPr>
      <w:r w:rsidRPr="00E46DBD">
        <w:rPr>
          <w:rFonts w:ascii="Arial" w:hAnsi="Arial" w:cs="Arial"/>
        </w:rPr>
        <w:t xml:space="preserve">SQL Server Analysis Services, SQL Server </w:t>
      </w:r>
      <w:proofErr w:type="spellStart"/>
      <w:r w:rsidRPr="00E46DBD">
        <w:rPr>
          <w:rFonts w:ascii="Arial" w:hAnsi="Arial" w:cs="Arial"/>
        </w:rPr>
        <w:t>FullText</w:t>
      </w:r>
      <w:proofErr w:type="spellEnd"/>
      <w:r w:rsidRPr="00E46DBD">
        <w:rPr>
          <w:rFonts w:ascii="Arial" w:hAnsi="Arial" w:cs="Arial"/>
        </w:rPr>
        <w:t xml:space="preserve"> Search, SQL Server Reporting Services if not in use</w:t>
      </w:r>
      <w:r>
        <w:rPr>
          <w:rFonts w:ascii="Arial" w:hAnsi="Arial" w:cs="Arial"/>
        </w:rPr>
        <w:t>.</w:t>
      </w:r>
    </w:p>
    <w:p w:rsidR="008F0386" w:rsidRPr="0017030D" w:rsidRDefault="00833619" w:rsidP="008F0386">
      <w:pPr>
        <w:pStyle w:val="Heading2"/>
        <w:pBdr>
          <w:bottom w:val="single" w:sz="6" w:space="1" w:color="auto"/>
        </w:pBdr>
        <w:rPr>
          <w:rFonts w:cs="Arial"/>
        </w:rPr>
      </w:pPr>
      <w:bookmarkStart w:id="15" w:name="_Toc203467402"/>
      <w:r>
        <w:rPr>
          <w:rFonts w:cs="Arial"/>
        </w:rPr>
        <w:t>Protocols</w:t>
      </w:r>
      <w:bookmarkEnd w:id="15"/>
    </w:p>
    <w:p w:rsidR="00833619" w:rsidRPr="00E46DBD" w:rsidRDefault="00833619" w:rsidP="004D27DE">
      <w:pPr>
        <w:numPr>
          <w:ilvl w:val="0"/>
          <w:numId w:val="10"/>
        </w:numPr>
        <w:spacing w:before="20" w:after="20"/>
        <w:rPr>
          <w:rFonts w:ascii="Arial" w:hAnsi="Arial" w:cs="Arial"/>
        </w:rPr>
      </w:pPr>
      <w:r w:rsidRPr="00E46DBD">
        <w:rPr>
          <w:rFonts w:ascii="Arial" w:hAnsi="Arial" w:cs="Arial"/>
        </w:rPr>
        <w:t>Restrict SQL Server</w:t>
      </w:r>
      <w:r>
        <w:rPr>
          <w:rFonts w:ascii="Arial" w:hAnsi="Arial" w:cs="Arial"/>
        </w:rPr>
        <w:t xml:space="preserve"> to TCP/IP and Named Pipes.</w:t>
      </w:r>
    </w:p>
    <w:p w:rsidR="00706C4F" w:rsidRPr="0017030D" w:rsidRDefault="00833619" w:rsidP="00706C4F">
      <w:pPr>
        <w:pStyle w:val="Heading2"/>
        <w:pBdr>
          <w:bottom w:val="single" w:sz="6" w:space="1" w:color="auto"/>
        </w:pBdr>
        <w:rPr>
          <w:rFonts w:cs="Arial"/>
        </w:rPr>
      </w:pPr>
      <w:bookmarkStart w:id="16" w:name="_Toc203467403"/>
      <w:r>
        <w:rPr>
          <w:rFonts w:cs="Arial"/>
        </w:rPr>
        <w:t>Account Security</w:t>
      </w:r>
      <w:bookmarkEnd w:id="16"/>
    </w:p>
    <w:p w:rsidR="0080467F" w:rsidRPr="0080467F" w:rsidRDefault="0080467F" w:rsidP="0080467F">
      <w:pPr>
        <w:numPr>
          <w:ilvl w:val="0"/>
          <w:numId w:val="16"/>
        </w:numPr>
        <w:spacing w:before="20" w:after="20"/>
        <w:rPr>
          <w:rFonts w:ascii="Arial" w:hAnsi="Arial" w:cs="Arial"/>
          <w:color w:val="0000FF"/>
          <w:sz w:val="22"/>
          <w:szCs w:val="22"/>
        </w:rPr>
      </w:pPr>
      <w:r w:rsidRPr="004146FF">
        <w:rPr>
          <w:rFonts w:ascii="Arial" w:hAnsi="Arial" w:cs="Arial"/>
        </w:rPr>
        <w:t>Windows authentication is required. If an application cannot use Windows authentication for technical reasons, SQL authentication may be used.  In those cases, SQL authentication should be considered only for application userids and not for end user accounts</w:t>
      </w:r>
      <w:r w:rsidRPr="0080467F">
        <w:rPr>
          <w:rFonts w:ascii="Arial" w:hAnsi="Arial" w:cs="Arial"/>
          <w:sz w:val="22"/>
          <w:szCs w:val="22"/>
        </w:rPr>
        <w:t>.</w:t>
      </w:r>
      <w:r w:rsidRPr="0080467F">
        <w:rPr>
          <w:rFonts w:ascii="Calibri" w:hAnsi="Calibri"/>
          <w:sz w:val="22"/>
          <w:szCs w:val="22"/>
        </w:rPr>
        <w:t xml:space="preserve"> </w:t>
      </w:r>
    </w:p>
    <w:p w:rsidR="00833619" w:rsidRDefault="00833619" w:rsidP="004D27DE">
      <w:pPr>
        <w:numPr>
          <w:ilvl w:val="0"/>
          <w:numId w:val="10"/>
        </w:numPr>
        <w:spacing w:before="20" w:after="20"/>
        <w:rPr>
          <w:rFonts w:ascii="Arial" w:hAnsi="Arial" w:cs="Arial"/>
        </w:rPr>
      </w:pPr>
      <w:r w:rsidRPr="00E46DBD">
        <w:rPr>
          <w:rFonts w:ascii="Arial" w:hAnsi="Arial" w:cs="Arial"/>
        </w:rPr>
        <w:t>SQL Server Service account (</w:t>
      </w:r>
      <w:proofErr w:type="spellStart"/>
      <w:r w:rsidRPr="00E46DBD">
        <w:rPr>
          <w:rFonts w:ascii="Arial" w:hAnsi="Arial" w:cs="Arial"/>
        </w:rPr>
        <w:t>svcMsSqlServ</w:t>
      </w:r>
      <w:proofErr w:type="spellEnd"/>
      <w:r w:rsidRPr="00E46DBD">
        <w:rPr>
          <w:rFonts w:ascii="Arial" w:hAnsi="Arial" w:cs="Arial"/>
        </w:rPr>
        <w:t>), SQL Server Agent Service account (</w:t>
      </w:r>
      <w:proofErr w:type="spellStart"/>
      <w:r w:rsidRPr="00E46DBD">
        <w:rPr>
          <w:rFonts w:ascii="Arial" w:hAnsi="Arial" w:cs="Arial"/>
        </w:rPr>
        <w:t>svcMsSqlAgent</w:t>
      </w:r>
      <w:proofErr w:type="spellEnd"/>
      <w:r w:rsidRPr="00E46DBD">
        <w:rPr>
          <w:rFonts w:ascii="Arial" w:hAnsi="Arial" w:cs="Arial"/>
        </w:rPr>
        <w:t>), SQL Server Full text Service Account (</w:t>
      </w:r>
      <w:proofErr w:type="spellStart"/>
      <w:r w:rsidRPr="00E46DBD">
        <w:rPr>
          <w:rFonts w:ascii="Arial" w:hAnsi="Arial" w:cs="Arial"/>
        </w:rPr>
        <w:t>svcMsSqlFullText</w:t>
      </w:r>
      <w:proofErr w:type="spellEnd"/>
      <w:r w:rsidRPr="00E46DBD">
        <w:rPr>
          <w:rFonts w:ascii="Arial" w:hAnsi="Arial" w:cs="Arial"/>
        </w:rPr>
        <w:t>) and SQL Server Analysis Services account  (</w:t>
      </w:r>
      <w:proofErr w:type="spellStart"/>
      <w:r w:rsidRPr="00E46DBD">
        <w:rPr>
          <w:rFonts w:ascii="Arial" w:hAnsi="Arial" w:cs="Arial"/>
        </w:rPr>
        <w:t>svcMSSqlAnSrvc</w:t>
      </w:r>
      <w:proofErr w:type="spellEnd"/>
      <w:r w:rsidRPr="00E46DBD">
        <w:rPr>
          <w:rFonts w:ascii="Arial" w:hAnsi="Arial" w:cs="Arial"/>
        </w:rPr>
        <w:t>), if they exist, should be normal do</w:t>
      </w:r>
      <w:r>
        <w:rPr>
          <w:rFonts w:ascii="Arial" w:hAnsi="Arial" w:cs="Arial"/>
        </w:rPr>
        <w:t xml:space="preserve">main users with no </w:t>
      </w:r>
      <w:r w:rsidR="003E1E06">
        <w:rPr>
          <w:rFonts w:ascii="Arial" w:hAnsi="Arial" w:cs="Arial"/>
        </w:rPr>
        <w:t xml:space="preserve">domain </w:t>
      </w:r>
      <w:r>
        <w:rPr>
          <w:rFonts w:ascii="Arial" w:hAnsi="Arial" w:cs="Arial"/>
        </w:rPr>
        <w:t>admin rights;</w:t>
      </w:r>
    </w:p>
    <w:p w:rsidR="00833619" w:rsidRDefault="00833619" w:rsidP="004D27DE">
      <w:pPr>
        <w:numPr>
          <w:ilvl w:val="0"/>
          <w:numId w:val="10"/>
        </w:numPr>
        <w:spacing w:before="20" w:after="20"/>
        <w:rPr>
          <w:rFonts w:ascii="Arial" w:hAnsi="Arial" w:cs="Arial"/>
        </w:rPr>
      </w:pPr>
      <w:r w:rsidRPr="00E46DBD">
        <w:rPr>
          <w:rFonts w:ascii="Arial" w:hAnsi="Arial" w:cs="Arial"/>
        </w:rPr>
        <w:t>Remove Built-in\Administrators Login from System Administrator role</w:t>
      </w:r>
      <w:r>
        <w:rPr>
          <w:rFonts w:ascii="Arial" w:hAnsi="Arial" w:cs="Arial"/>
        </w:rPr>
        <w:t>;</w:t>
      </w:r>
    </w:p>
    <w:p w:rsidR="00833619" w:rsidRDefault="00833619" w:rsidP="004D27DE">
      <w:pPr>
        <w:numPr>
          <w:ilvl w:val="0"/>
          <w:numId w:val="10"/>
        </w:numPr>
        <w:spacing w:before="20" w:after="20"/>
        <w:rPr>
          <w:rFonts w:ascii="Arial" w:hAnsi="Arial" w:cs="Arial"/>
        </w:rPr>
      </w:pPr>
      <w:r w:rsidRPr="00E46DBD">
        <w:rPr>
          <w:rFonts w:ascii="Arial" w:hAnsi="Arial" w:cs="Arial"/>
        </w:rPr>
        <w:t>Do not grant permissions to the public role</w:t>
      </w:r>
      <w:r>
        <w:rPr>
          <w:rFonts w:ascii="Arial" w:hAnsi="Arial" w:cs="Arial"/>
        </w:rPr>
        <w:t>;</w:t>
      </w:r>
    </w:p>
    <w:p w:rsidR="00833619" w:rsidRDefault="00833619" w:rsidP="004D27DE">
      <w:pPr>
        <w:numPr>
          <w:ilvl w:val="0"/>
          <w:numId w:val="10"/>
        </w:numPr>
        <w:spacing w:before="20" w:after="20"/>
        <w:rPr>
          <w:rFonts w:ascii="Arial" w:hAnsi="Arial" w:cs="Arial"/>
        </w:rPr>
      </w:pPr>
      <w:r w:rsidRPr="00E46DBD">
        <w:rPr>
          <w:rFonts w:ascii="Arial" w:hAnsi="Arial" w:cs="Arial"/>
        </w:rPr>
        <w:t>Create custom database roles if required, for finer control over permissions.  Database Roles to be assigned to Users or User Groups and privileges to be assigned to the roles</w:t>
      </w:r>
      <w:r>
        <w:rPr>
          <w:rFonts w:ascii="Arial" w:hAnsi="Arial" w:cs="Arial"/>
        </w:rPr>
        <w:t>;</w:t>
      </w:r>
    </w:p>
    <w:p w:rsidR="00833619" w:rsidRDefault="00833619" w:rsidP="004D27DE">
      <w:pPr>
        <w:numPr>
          <w:ilvl w:val="0"/>
          <w:numId w:val="10"/>
        </w:numPr>
        <w:spacing w:before="20" w:after="20"/>
        <w:rPr>
          <w:rFonts w:ascii="Arial" w:hAnsi="Arial" w:cs="Arial"/>
        </w:rPr>
      </w:pPr>
      <w:proofErr w:type="spellStart"/>
      <w:proofErr w:type="gramStart"/>
      <w:r w:rsidRPr="00E46DBD">
        <w:rPr>
          <w:rFonts w:ascii="Arial" w:hAnsi="Arial" w:cs="Arial"/>
        </w:rPr>
        <w:t>sa</w:t>
      </w:r>
      <w:proofErr w:type="spellEnd"/>
      <w:proofErr w:type="gramEnd"/>
      <w:r w:rsidRPr="00E46DBD">
        <w:rPr>
          <w:rFonts w:ascii="Arial" w:hAnsi="Arial" w:cs="Arial"/>
        </w:rPr>
        <w:t xml:space="preserve"> account should not be us</w:t>
      </w:r>
      <w:r>
        <w:rPr>
          <w:rFonts w:ascii="Arial" w:hAnsi="Arial" w:cs="Arial"/>
        </w:rPr>
        <w:t>ed for administrative tasks</w:t>
      </w:r>
      <w:r w:rsidR="003E1E06">
        <w:rPr>
          <w:rFonts w:ascii="Arial" w:hAnsi="Arial" w:cs="Arial"/>
        </w:rPr>
        <w:t xml:space="preserve"> and should not be used at all by applications.  An exception can be made for the duration of an application/database install process if deemed the best option by the DBA</w:t>
      </w:r>
      <w:r w:rsidR="00FB3FCB">
        <w:rPr>
          <w:rFonts w:ascii="Arial" w:hAnsi="Arial" w:cs="Arial"/>
        </w:rPr>
        <w:t xml:space="preserve">.  In this case the </w:t>
      </w:r>
      <w:proofErr w:type="spellStart"/>
      <w:r w:rsidR="00FB3FCB">
        <w:rPr>
          <w:rFonts w:ascii="Arial" w:hAnsi="Arial" w:cs="Arial"/>
        </w:rPr>
        <w:t>sa</w:t>
      </w:r>
      <w:proofErr w:type="spellEnd"/>
      <w:r w:rsidR="00FB3FCB">
        <w:rPr>
          <w:rFonts w:ascii="Arial" w:hAnsi="Arial" w:cs="Arial"/>
        </w:rPr>
        <w:t xml:space="preserve"> password should be changed for the duration of the installation process and changed back afterward</w:t>
      </w:r>
      <w:proofErr w:type="gramStart"/>
      <w:r w:rsidR="003E1E06">
        <w:rPr>
          <w:rFonts w:ascii="Arial" w:hAnsi="Arial" w:cs="Arial"/>
        </w:rPr>
        <w:t>.</w:t>
      </w:r>
      <w:r>
        <w:rPr>
          <w:rFonts w:ascii="Arial" w:hAnsi="Arial" w:cs="Arial"/>
        </w:rPr>
        <w:t>;</w:t>
      </w:r>
      <w:proofErr w:type="gramEnd"/>
    </w:p>
    <w:p w:rsidR="00833619" w:rsidRDefault="00833619" w:rsidP="004D27DE">
      <w:pPr>
        <w:numPr>
          <w:ilvl w:val="0"/>
          <w:numId w:val="10"/>
        </w:numPr>
        <w:spacing w:before="20" w:after="20"/>
        <w:rPr>
          <w:rFonts w:ascii="Arial" w:hAnsi="Arial" w:cs="Arial"/>
        </w:rPr>
      </w:pPr>
      <w:r w:rsidRPr="00E46DBD">
        <w:rPr>
          <w:rFonts w:ascii="Arial" w:hAnsi="Arial" w:cs="Arial"/>
        </w:rPr>
        <w:t>Scan fo</w:t>
      </w:r>
      <w:r>
        <w:rPr>
          <w:rFonts w:ascii="Arial" w:hAnsi="Arial" w:cs="Arial"/>
        </w:rPr>
        <w:t>r NULL passwords for SQL Logins;</w:t>
      </w:r>
    </w:p>
    <w:p w:rsidR="00833619" w:rsidRDefault="00833619" w:rsidP="004D27DE">
      <w:pPr>
        <w:numPr>
          <w:ilvl w:val="0"/>
          <w:numId w:val="10"/>
        </w:numPr>
        <w:spacing w:before="20" w:after="20"/>
        <w:rPr>
          <w:rFonts w:ascii="Arial" w:hAnsi="Arial" w:cs="Arial"/>
        </w:rPr>
      </w:pPr>
      <w:r w:rsidRPr="00E46DBD">
        <w:rPr>
          <w:rFonts w:ascii="Arial" w:hAnsi="Arial" w:cs="Arial"/>
        </w:rPr>
        <w:lastRenderedPageBreak/>
        <w:t xml:space="preserve">Use strong password for </w:t>
      </w:r>
      <w:proofErr w:type="spellStart"/>
      <w:proofErr w:type="gramStart"/>
      <w:r w:rsidRPr="00E46DBD">
        <w:rPr>
          <w:rFonts w:ascii="Arial" w:hAnsi="Arial" w:cs="Arial"/>
        </w:rPr>
        <w:t>sa</w:t>
      </w:r>
      <w:proofErr w:type="spellEnd"/>
      <w:proofErr w:type="gramEnd"/>
      <w:r w:rsidRPr="00E46DBD">
        <w:rPr>
          <w:rFonts w:ascii="Arial" w:hAnsi="Arial" w:cs="Arial"/>
        </w:rPr>
        <w:t xml:space="preserve"> account and for all SQL Server users. Password policy must follow </w:t>
      </w:r>
      <w:r>
        <w:rPr>
          <w:rFonts w:ascii="Arial" w:hAnsi="Arial" w:cs="Arial"/>
        </w:rPr>
        <w:t xml:space="preserve">the Access Control </w:t>
      </w:r>
      <w:r w:rsidR="009566A4">
        <w:rPr>
          <w:rFonts w:ascii="Arial" w:hAnsi="Arial" w:cs="Arial"/>
        </w:rPr>
        <w:t>Policy</w:t>
      </w:r>
      <w:r>
        <w:rPr>
          <w:rFonts w:ascii="Arial" w:hAnsi="Arial" w:cs="Arial"/>
        </w:rPr>
        <w:t>;</w:t>
      </w:r>
    </w:p>
    <w:p w:rsidR="00833619" w:rsidRDefault="00833619" w:rsidP="004D27DE">
      <w:pPr>
        <w:numPr>
          <w:ilvl w:val="0"/>
          <w:numId w:val="10"/>
        </w:numPr>
        <w:spacing w:before="20" w:after="20"/>
        <w:rPr>
          <w:rFonts w:ascii="Arial" w:hAnsi="Arial" w:cs="Arial"/>
        </w:rPr>
      </w:pPr>
      <w:r w:rsidRPr="00E46DBD">
        <w:rPr>
          <w:rFonts w:ascii="Arial" w:hAnsi="Arial" w:cs="Arial"/>
        </w:rPr>
        <w:t>Access to a group of users to SQL Server should be enabled only using Windows Domain Groups</w:t>
      </w:r>
    </w:p>
    <w:p w:rsidR="004E1CE1" w:rsidRPr="00E46DBD" w:rsidRDefault="004E1CE1" w:rsidP="004E1CE1">
      <w:pPr>
        <w:spacing w:before="20" w:after="20"/>
        <w:ind w:left="720"/>
        <w:rPr>
          <w:rFonts w:ascii="Arial" w:hAnsi="Arial" w:cs="Arial"/>
        </w:rPr>
      </w:pPr>
    </w:p>
    <w:p w:rsidR="00833619" w:rsidRPr="00E46DBD" w:rsidRDefault="00833619" w:rsidP="004D27DE">
      <w:pPr>
        <w:pStyle w:val="Heading3"/>
        <w:spacing w:before="20" w:after="20"/>
      </w:pPr>
      <w:bookmarkStart w:id="17" w:name="_Toc203467404"/>
      <w:r w:rsidRPr="00E46DBD">
        <w:t>For MS SQL Server 2005 only:</w:t>
      </w:r>
      <w:bookmarkEnd w:id="17"/>
    </w:p>
    <w:p w:rsidR="00833619" w:rsidRDefault="00CF6056" w:rsidP="004D27DE">
      <w:pPr>
        <w:numPr>
          <w:ilvl w:val="0"/>
          <w:numId w:val="11"/>
        </w:numPr>
        <w:spacing w:before="20" w:after="20"/>
        <w:rPr>
          <w:rFonts w:ascii="Arial" w:hAnsi="Arial" w:cs="Arial"/>
        </w:rPr>
      </w:pPr>
      <w:r w:rsidRPr="00CF6056">
        <w:rPr>
          <w:rFonts w:ascii="Arial" w:hAnsi="Arial" w:cs="Arial"/>
        </w:rPr>
        <w:t xml:space="preserve">Do not directly grant access to various SQL Server service accounts (such as </w:t>
      </w:r>
      <w:proofErr w:type="spellStart"/>
      <w:r w:rsidRPr="00CF6056">
        <w:rPr>
          <w:rFonts w:ascii="Arial" w:hAnsi="Arial" w:cs="Arial"/>
        </w:rPr>
        <w:t>MsSqlAgentService-ls</w:t>
      </w:r>
      <w:proofErr w:type="spellEnd"/>
      <w:r w:rsidRPr="00CF6056">
        <w:rPr>
          <w:rFonts w:ascii="Arial" w:hAnsi="Arial" w:cs="Arial"/>
        </w:rPr>
        <w:t>) unless the service account needs to be changed post installation.  Instead, allow the SQL Server installation process to grant least privileges as designed</w:t>
      </w:r>
      <w:r w:rsidR="00833619">
        <w:rPr>
          <w:rFonts w:ascii="Arial" w:hAnsi="Arial" w:cs="Arial"/>
        </w:rPr>
        <w:t>;</w:t>
      </w:r>
    </w:p>
    <w:p w:rsidR="00833619" w:rsidRDefault="00833619" w:rsidP="004D27DE">
      <w:pPr>
        <w:numPr>
          <w:ilvl w:val="0"/>
          <w:numId w:val="11"/>
        </w:numPr>
        <w:spacing w:before="20" w:after="20"/>
        <w:rPr>
          <w:rFonts w:ascii="Arial" w:hAnsi="Arial" w:cs="Arial"/>
        </w:rPr>
      </w:pPr>
      <w:r w:rsidRPr="00E46DBD">
        <w:rPr>
          <w:rFonts w:ascii="Arial" w:hAnsi="Arial" w:cs="Arial"/>
        </w:rPr>
        <w:t xml:space="preserve">Grant </w:t>
      </w:r>
      <w:proofErr w:type="spellStart"/>
      <w:r w:rsidRPr="00E46DBD">
        <w:rPr>
          <w:rFonts w:ascii="Arial" w:hAnsi="Arial" w:cs="Arial"/>
        </w:rPr>
        <w:t>sysadm</w:t>
      </w:r>
      <w:proofErr w:type="spellEnd"/>
      <w:r w:rsidRPr="00E46DBD">
        <w:rPr>
          <w:rFonts w:ascii="Arial" w:hAnsi="Arial" w:cs="Arial"/>
        </w:rPr>
        <w:t xml:space="preserve"> role to </w:t>
      </w:r>
      <w:r w:rsidR="006A635A">
        <w:rPr>
          <w:rFonts w:ascii="Arial" w:hAnsi="Arial" w:cs="Arial"/>
        </w:rPr>
        <w:t>ACME</w:t>
      </w:r>
      <w:r w:rsidRPr="00E46DBD">
        <w:rPr>
          <w:rFonts w:ascii="Arial" w:hAnsi="Arial" w:cs="Arial"/>
        </w:rPr>
        <w:t>01\</w:t>
      </w:r>
      <w:proofErr w:type="spellStart"/>
      <w:r w:rsidRPr="00E46DBD">
        <w:rPr>
          <w:rFonts w:ascii="Arial" w:hAnsi="Arial" w:cs="Arial"/>
        </w:rPr>
        <w:t>MsSqlAgentService-ls</w:t>
      </w:r>
      <w:proofErr w:type="spellEnd"/>
      <w:r w:rsidRPr="00E46DBD">
        <w:rPr>
          <w:rFonts w:ascii="Arial" w:hAnsi="Arial" w:cs="Arial"/>
        </w:rPr>
        <w:t xml:space="preserve"> and </w:t>
      </w:r>
      <w:r w:rsidR="006A635A">
        <w:rPr>
          <w:rFonts w:ascii="Arial" w:hAnsi="Arial" w:cs="Arial"/>
        </w:rPr>
        <w:t>ACME</w:t>
      </w:r>
      <w:r w:rsidRPr="00E46DBD">
        <w:rPr>
          <w:rFonts w:ascii="Arial" w:hAnsi="Arial" w:cs="Arial"/>
        </w:rPr>
        <w:t>01\</w:t>
      </w:r>
      <w:proofErr w:type="spellStart"/>
      <w:r w:rsidRPr="00E46DBD">
        <w:rPr>
          <w:rFonts w:ascii="Arial" w:hAnsi="Arial" w:cs="Arial"/>
        </w:rPr>
        <w:t>MsSqlService-ls</w:t>
      </w:r>
      <w:proofErr w:type="spellEnd"/>
      <w:r w:rsidRPr="00E46DBD">
        <w:rPr>
          <w:rFonts w:ascii="Arial" w:hAnsi="Arial" w:cs="Arial"/>
        </w:rPr>
        <w:t xml:space="preserve"> but not to </w:t>
      </w:r>
      <w:proofErr w:type="spellStart"/>
      <w:r w:rsidRPr="00E46DBD">
        <w:rPr>
          <w:rFonts w:ascii="Arial" w:hAnsi="Arial" w:cs="Arial"/>
        </w:rPr>
        <w:t>MsSqlAnalysisService-ls</w:t>
      </w:r>
      <w:proofErr w:type="spellEnd"/>
      <w:r w:rsidRPr="00E46DBD">
        <w:rPr>
          <w:rFonts w:ascii="Arial" w:hAnsi="Arial" w:cs="Arial"/>
        </w:rPr>
        <w:t xml:space="preserve"> and </w:t>
      </w:r>
      <w:proofErr w:type="spellStart"/>
      <w:r w:rsidRPr="00E46DBD">
        <w:rPr>
          <w:rFonts w:ascii="Arial" w:hAnsi="Arial" w:cs="Arial"/>
        </w:rPr>
        <w:t>MsSqlFullTextService-ls</w:t>
      </w:r>
      <w:proofErr w:type="spellEnd"/>
      <w:r>
        <w:rPr>
          <w:rFonts w:ascii="Arial" w:hAnsi="Arial" w:cs="Arial"/>
        </w:rPr>
        <w:t>;</w:t>
      </w:r>
    </w:p>
    <w:p w:rsidR="00833619" w:rsidRDefault="00833619" w:rsidP="004D27DE">
      <w:pPr>
        <w:numPr>
          <w:ilvl w:val="0"/>
          <w:numId w:val="11"/>
        </w:numPr>
        <w:spacing w:before="20" w:after="20"/>
        <w:rPr>
          <w:rFonts w:ascii="Arial" w:hAnsi="Arial" w:cs="Arial"/>
        </w:rPr>
      </w:pPr>
      <w:r w:rsidRPr="00E46DBD">
        <w:rPr>
          <w:rFonts w:ascii="Arial" w:hAnsi="Arial" w:cs="Arial"/>
        </w:rPr>
        <w:t xml:space="preserve">For application users no Server </w:t>
      </w:r>
      <w:r w:rsidR="003E1E06">
        <w:rPr>
          <w:rFonts w:ascii="Arial" w:hAnsi="Arial" w:cs="Arial"/>
        </w:rPr>
        <w:t>level</w:t>
      </w:r>
      <w:r w:rsidR="003E1E06" w:rsidRPr="00E46DBD">
        <w:rPr>
          <w:rFonts w:ascii="Arial" w:hAnsi="Arial" w:cs="Arial"/>
        </w:rPr>
        <w:t xml:space="preserve"> </w:t>
      </w:r>
      <w:r w:rsidRPr="00E46DBD">
        <w:rPr>
          <w:rFonts w:ascii="Arial" w:hAnsi="Arial" w:cs="Arial"/>
        </w:rPr>
        <w:t>roles or DB Owner is given unless mandatory for the application</w:t>
      </w:r>
      <w:r w:rsidR="00CF6056">
        <w:rPr>
          <w:rFonts w:ascii="Arial" w:hAnsi="Arial" w:cs="Arial"/>
        </w:rPr>
        <w:t xml:space="preserve"> </w:t>
      </w:r>
      <w:r w:rsidR="00CF6056" w:rsidRPr="00CF6056">
        <w:rPr>
          <w:rFonts w:ascii="Arial" w:hAnsi="Arial" w:cs="Arial"/>
        </w:rPr>
        <w:t>and then will be limited to least required privilege</w:t>
      </w:r>
      <w:r>
        <w:rPr>
          <w:rFonts w:ascii="Arial" w:hAnsi="Arial" w:cs="Arial"/>
        </w:rPr>
        <w:t>;</w:t>
      </w:r>
    </w:p>
    <w:p w:rsidR="00833619" w:rsidRDefault="00833619" w:rsidP="004D27DE">
      <w:pPr>
        <w:numPr>
          <w:ilvl w:val="0"/>
          <w:numId w:val="11"/>
        </w:numPr>
        <w:spacing w:before="20" w:after="20"/>
        <w:rPr>
          <w:rFonts w:ascii="Arial" w:hAnsi="Arial" w:cs="Arial"/>
        </w:rPr>
      </w:pPr>
      <w:r w:rsidRPr="00E46DBD">
        <w:rPr>
          <w:rFonts w:ascii="Arial" w:hAnsi="Arial" w:cs="Arial"/>
        </w:rPr>
        <w:t>Access to a group of users to SQL Server should be enabled only using Windows Domain Groups</w:t>
      </w:r>
      <w:r>
        <w:rPr>
          <w:rFonts w:ascii="Arial" w:hAnsi="Arial" w:cs="Arial"/>
        </w:rPr>
        <w:t>;</w:t>
      </w:r>
    </w:p>
    <w:p w:rsidR="00833619" w:rsidRDefault="00833619" w:rsidP="004D27DE">
      <w:pPr>
        <w:numPr>
          <w:ilvl w:val="0"/>
          <w:numId w:val="11"/>
        </w:numPr>
        <w:spacing w:before="20" w:after="20"/>
        <w:rPr>
          <w:rFonts w:ascii="Arial" w:hAnsi="Arial" w:cs="Arial"/>
        </w:rPr>
      </w:pPr>
      <w:r w:rsidRPr="00E46DBD">
        <w:rPr>
          <w:rFonts w:ascii="Arial" w:hAnsi="Arial" w:cs="Arial"/>
        </w:rPr>
        <w:t xml:space="preserve">The Security Model in SQL Server 2005 can be designed </w:t>
      </w:r>
      <w:r w:rsidR="00CF6056">
        <w:rPr>
          <w:rFonts w:ascii="Arial" w:hAnsi="Arial" w:cs="Arial"/>
        </w:rPr>
        <w:t xml:space="preserve">more </w:t>
      </w:r>
      <w:r w:rsidRPr="00E46DBD">
        <w:rPr>
          <w:rFonts w:ascii="Arial" w:hAnsi="Arial" w:cs="Arial"/>
        </w:rPr>
        <w:t>stri</w:t>
      </w:r>
      <w:r>
        <w:rPr>
          <w:rFonts w:ascii="Arial" w:hAnsi="Arial" w:cs="Arial"/>
        </w:rPr>
        <w:t>ct</w:t>
      </w:r>
      <w:r w:rsidR="00CF6056">
        <w:rPr>
          <w:rFonts w:ascii="Arial" w:hAnsi="Arial" w:cs="Arial"/>
        </w:rPr>
        <w:t>ly as needed</w:t>
      </w:r>
      <w:r>
        <w:rPr>
          <w:rFonts w:ascii="Arial" w:hAnsi="Arial" w:cs="Arial"/>
        </w:rPr>
        <w:t xml:space="preserve"> using the following features:</w:t>
      </w:r>
    </w:p>
    <w:p w:rsidR="00833619" w:rsidRDefault="00833619" w:rsidP="004D27DE">
      <w:pPr>
        <w:numPr>
          <w:ilvl w:val="1"/>
          <w:numId w:val="11"/>
        </w:numPr>
        <w:spacing w:before="20" w:after="20"/>
        <w:rPr>
          <w:rFonts w:ascii="Arial" w:hAnsi="Arial" w:cs="Arial"/>
        </w:rPr>
      </w:pPr>
      <w:r w:rsidRPr="00E46DBD">
        <w:rPr>
          <w:rFonts w:ascii="Arial" w:hAnsi="Arial" w:cs="Arial"/>
        </w:rPr>
        <w:t>User Schema Separation</w:t>
      </w:r>
    </w:p>
    <w:p w:rsidR="00833619" w:rsidRDefault="00833619" w:rsidP="004D27DE">
      <w:pPr>
        <w:numPr>
          <w:ilvl w:val="1"/>
          <w:numId w:val="11"/>
        </w:numPr>
        <w:spacing w:before="20" w:after="20"/>
        <w:rPr>
          <w:rFonts w:ascii="Arial" w:hAnsi="Arial" w:cs="Arial"/>
        </w:rPr>
      </w:pPr>
      <w:r w:rsidRPr="00E46DBD">
        <w:rPr>
          <w:rFonts w:ascii="Arial" w:hAnsi="Arial" w:cs="Arial"/>
        </w:rPr>
        <w:t>Credentials</w:t>
      </w:r>
    </w:p>
    <w:p w:rsidR="00833619" w:rsidRDefault="00833619" w:rsidP="004D27DE">
      <w:pPr>
        <w:numPr>
          <w:ilvl w:val="1"/>
          <w:numId w:val="11"/>
        </w:numPr>
        <w:spacing w:before="20" w:after="20"/>
        <w:rPr>
          <w:rFonts w:ascii="Arial" w:hAnsi="Arial" w:cs="Arial"/>
        </w:rPr>
      </w:pPr>
      <w:r w:rsidRPr="00E46DBD">
        <w:rPr>
          <w:rFonts w:ascii="Arial" w:hAnsi="Arial" w:cs="Arial"/>
        </w:rPr>
        <w:t>Proxy Accounts</w:t>
      </w:r>
    </w:p>
    <w:p w:rsidR="00833619" w:rsidRDefault="00833619" w:rsidP="004D27DE">
      <w:pPr>
        <w:numPr>
          <w:ilvl w:val="1"/>
          <w:numId w:val="11"/>
        </w:numPr>
        <w:spacing w:before="20" w:after="20"/>
        <w:rPr>
          <w:rFonts w:ascii="Arial" w:hAnsi="Arial" w:cs="Arial"/>
        </w:rPr>
      </w:pPr>
      <w:r w:rsidRPr="00E46DBD">
        <w:rPr>
          <w:rFonts w:ascii="Arial" w:hAnsi="Arial" w:cs="Arial"/>
        </w:rPr>
        <w:t>Impersonation</w:t>
      </w:r>
    </w:p>
    <w:p w:rsidR="00833619" w:rsidRDefault="00833619" w:rsidP="004D27DE">
      <w:pPr>
        <w:numPr>
          <w:ilvl w:val="1"/>
          <w:numId w:val="11"/>
        </w:numPr>
        <w:spacing w:before="20" w:after="20"/>
        <w:rPr>
          <w:rFonts w:ascii="Arial" w:hAnsi="Arial" w:cs="Arial"/>
        </w:rPr>
      </w:pPr>
      <w:r w:rsidRPr="00E46DBD">
        <w:rPr>
          <w:rFonts w:ascii="Arial" w:hAnsi="Arial" w:cs="Arial"/>
        </w:rPr>
        <w:t>Encryption</w:t>
      </w:r>
    </w:p>
    <w:p w:rsidR="00833619" w:rsidRPr="00E46DBD" w:rsidRDefault="00833619" w:rsidP="004D27DE">
      <w:pPr>
        <w:numPr>
          <w:ilvl w:val="1"/>
          <w:numId w:val="11"/>
        </w:numPr>
        <w:spacing w:before="20" w:after="20"/>
        <w:rPr>
          <w:rFonts w:ascii="Arial" w:hAnsi="Arial" w:cs="Arial"/>
        </w:rPr>
      </w:pPr>
      <w:r w:rsidRPr="00E46DBD">
        <w:rPr>
          <w:rFonts w:ascii="Arial" w:hAnsi="Arial" w:cs="Arial"/>
        </w:rPr>
        <w:t>TRUSTWORTHY Database Property</w:t>
      </w:r>
    </w:p>
    <w:p w:rsidR="00706C4F" w:rsidRDefault="00833619" w:rsidP="00706C4F">
      <w:pPr>
        <w:pStyle w:val="Heading2"/>
        <w:pBdr>
          <w:bottom w:val="single" w:sz="6" w:space="1" w:color="auto"/>
        </w:pBdr>
        <w:rPr>
          <w:rFonts w:cs="Arial"/>
        </w:rPr>
      </w:pPr>
      <w:bookmarkStart w:id="18" w:name="_Toc203467405"/>
      <w:proofErr w:type="spellStart"/>
      <w:r>
        <w:rPr>
          <w:rFonts w:cs="Arial"/>
        </w:rPr>
        <w:t>Filesystem</w:t>
      </w:r>
      <w:proofErr w:type="spellEnd"/>
      <w:r>
        <w:rPr>
          <w:rFonts w:cs="Arial"/>
        </w:rPr>
        <w:t xml:space="preserve"> Security</w:t>
      </w:r>
      <w:bookmarkEnd w:id="18"/>
    </w:p>
    <w:p w:rsidR="004D27DE" w:rsidRDefault="00833619" w:rsidP="004D27DE">
      <w:pPr>
        <w:numPr>
          <w:ilvl w:val="0"/>
          <w:numId w:val="11"/>
        </w:numPr>
        <w:spacing w:before="20" w:after="20"/>
        <w:rPr>
          <w:rFonts w:ascii="Arial" w:hAnsi="Arial" w:cs="Arial"/>
        </w:rPr>
      </w:pPr>
      <w:r w:rsidRPr="00833619">
        <w:rPr>
          <w:rFonts w:ascii="Arial" w:hAnsi="Arial" w:cs="Arial"/>
          <w:b/>
        </w:rPr>
        <w:t>Everyone</w:t>
      </w:r>
      <w:r w:rsidRPr="00E46DBD">
        <w:rPr>
          <w:rFonts w:ascii="Arial" w:hAnsi="Arial" w:cs="Arial"/>
        </w:rPr>
        <w:t xml:space="preserve"> group should not have permissions on SQL Server install directories (by default, \Program Fi</w:t>
      </w:r>
      <w:r w:rsidR="004D27DE">
        <w:rPr>
          <w:rFonts w:ascii="Arial" w:hAnsi="Arial" w:cs="Arial"/>
        </w:rPr>
        <w:t>les\Microsoft SQL Server\MSSQL);</w:t>
      </w:r>
    </w:p>
    <w:p w:rsidR="004D27DE" w:rsidRDefault="00833619" w:rsidP="004D27DE">
      <w:pPr>
        <w:numPr>
          <w:ilvl w:val="0"/>
          <w:numId w:val="11"/>
        </w:numPr>
        <w:spacing w:before="20" w:after="20"/>
        <w:rPr>
          <w:rFonts w:ascii="Arial" w:hAnsi="Arial" w:cs="Arial"/>
        </w:rPr>
      </w:pPr>
      <w:r w:rsidRPr="004D27DE">
        <w:rPr>
          <w:rFonts w:ascii="Arial" w:hAnsi="Arial" w:cs="Arial"/>
          <w:b/>
        </w:rPr>
        <w:t>Everyone</w:t>
      </w:r>
      <w:r w:rsidRPr="00E46DBD">
        <w:rPr>
          <w:rFonts w:ascii="Arial" w:hAnsi="Arial" w:cs="Arial"/>
        </w:rPr>
        <w:t xml:space="preserve"> group should not have permissions to SQL Server data/log files.  Refer Server Hardening checklist</w:t>
      </w:r>
      <w:r w:rsidR="004D27DE">
        <w:rPr>
          <w:rFonts w:ascii="Arial" w:hAnsi="Arial" w:cs="Arial"/>
        </w:rPr>
        <w:t>;</w:t>
      </w:r>
    </w:p>
    <w:p w:rsidR="00833619" w:rsidRPr="00E46DBD" w:rsidRDefault="00833619" w:rsidP="004D27DE">
      <w:pPr>
        <w:numPr>
          <w:ilvl w:val="0"/>
          <w:numId w:val="11"/>
        </w:numPr>
        <w:spacing w:before="20" w:after="20"/>
        <w:rPr>
          <w:rFonts w:ascii="Arial" w:hAnsi="Arial" w:cs="Arial"/>
        </w:rPr>
      </w:pPr>
      <w:r w:rsidRPr="00E46DBD">
        <w:rPr>
          <w:rFonts w:ascii="Arial" w:hAnsi="Arial" w:cs="Arial"/>
        </w:rPr>
        <w:t>Delete setup log files</w:t>
      </w:r>
      <w:r w:rsidR="004D27DE">
        <w:rPr>
          <w:rFonts w:ascii="Arial" w:hAnsi="Arial" w:cs="Arial"/>
        </w:rPr>
        <w:t>.</w:t>
      </w:r>
    </w:p>
    <w:p w:rsidR="00833619" w:rsidRDefault="00833619" w:rsidP="00833619">
      <w:pPr>
        <w:pStyle w:val="Heading2"/>
        <w:pBdr>
          <w:bottom w:val="single" w:sz="6" w:space="1" w:color="auto"/>
        </w:pBdr>
        <w:rPr>
          <w:rFonts w:cs="Arial"/>
        </w:rPr>
      </w:pPr>
      <w:bookmarkStart w:id="19" w:name="_Toc203467406"/>
      <w:r>
        <w:rPr>
          <w:rFonts w:cs="Arial"/>
        </w:rPr>
        <w:t>Ports</w:t>
      </w:r>
      <w:bookmarkEnd w:id="19"/>
    </w:p>
    <w:p w:rsidR="004D27DE" w:rsidRDefault="004D27DE" w:rsidP="004D27DE">
      <w:pPr>
        <w:numPr>
          <w:ilvl w:val="0"/>
          <w:numId w:val="12"/>
        </w:numPr>
        <w:spacing w:before="20" w:after="20"/>
        <w:rPr>
          <w:rFonts w:ascii="Arial" w:hAnsi="Arial" w:cs="Arial"/>
        </w:rPr>
      </w:pPr>
      <w:r w:rsidRPr="00E46DBD">
        <w:rPr>
          <w:rFonts w:ascii="Arial" w:hAnsi="Arial" w:cs="Arial"/>
        </w:rPr>
        <w:t>Do not use defau</w:t>
      </w:r>
      <w:r>
        <w:rPr>
          <w:rFonts w:ascii="Arial" w:hAnsi="Arial" w:cs="Arial"/>
        </w:rPr>
        <w:t>lt TCP port 1433 for SQL Server;</w:t>
      </w:r>
    </w:p>
    <w:p w:rsidR="004D27DE" w:rsidRDefault="004D27DE" w:rsidP="004D27DE">
      <w:pPr>
        <w:numPr>
          <w:ilvl w:val="0"/>
          <w:numId w:val="12"/>
        </w:numPr>
        <w:spacing w:before="20" w:after="20"/>
        <w:rPr>
          <w:rFonts w:ascii="Arial" w:hAnsi="Arial" w:cs="Arial"/>
        </w:rPr>
      </w:pPr>
      <w:r w:rsidRPr="00E46DBD">
        <w:rPr>
          <w:rFonts w:ascii="Arial" w:hAnsi="Arial" w:cs="Arial"/>
        </w:rPr>
        <w:t>Configure instances to listen on the following ports:</w:t>
      </w:r>
    </w:p>
    <w:p w:rsidR="004D27DE" w:rsidRDefault="004D27DE" w:rsidP="004D27DE">
      <w:pPr>
        <w:numPr>
          <w:ilvl w:val="1"/>
          <w:numId w:val="12"/>
        </w:numPr>
        <w:spacing w:before="20" w:after="20"/>
        <w:rPr>
          <w:rFonts w:ascii="Arial" w:hAnsi="Arial" w:cs="Arial"/>
        </w:rPr>
      </w:pPr>
      <w:r w:rsidRPr="00E46DBD">
        <w:rPr>
          <w:rFonts w:ascii="Arial" w:hAnsi="Arial" w:cs="Arial"/>
        </w:rPr>
        <w:t>52065  internal instances</w:t>
      </w:r>
    </w:p>
    <w:p w:rsidR="004D27DE" w:rsidRDefault="004D27DE" w:rsidP="004D27DE">
      <w:pPr>
        <w:numPr>
          <w:ilvl w:val="1"/>
          <w:numId w:val="12"/>
        </w:numPr>
        <w:spacing w:before="20" w:after="20"/>
        <w:rPr>
          <w:rFonts w:ascii="Arial" w:hAnsi="Arial" w:cs="Arial"/>
        </w:rPr>
      </w:pPr>
      <w:r w:rsidRPr="00E46DBD">
        <w:rPr>
          <w:rFonts w:ascii="Arial" w:hAnsi="Arial" w:cs="Arial"/>
        </w:rPr>
        <w:t>52062  public facing instances</w:t>
      </w:r>
    </w:p>
    <w:p w:rsidR="004D27DE" w:rsidRDefault="004D27DE" w:rsidP="004D27DE">
      <w:pPr>
        <w:numPr>
          <w:ilvl w:val="1"/>
          <w:numId w:val="12"/>
        </w:numPr>
        <w:spacing w:before="20" w:after="20"/>
        <w:rPr>
          <w:rFonts w:ascii="Arial" w:hAnsi="Arial" w:cs="Arial"/>
        </w:rPr>
      </w:pPr>
      <w:r w:rsidRPr="00E46DBD">
        <w:rPr>
          <w:rFonts w:ascii="Arial" w:hAnsi="Arial" w:cs="Arial"/>
        </w:rPr>
        <w:t>52072  store instances</w:t>
      </w:r>
    </w:p>
    <w:p w:rsidR="003E1E06" w:rsidRDefault="002D1A28" w:rsidP="004D27DE">
      <w:pPr>
        <w:numPr>
          <w:ilvl w:val="1"/>
          <w:numId w:val="12"/>
        </w:numPr>
        <w:spacing w:before="20" w:after="20"/>
        <w:rPr>
          <w:rFonts w:ascii="Arial" w:hAnsi="Arial" w:cs="Arial"/>
        </w:rPr>
      </w:pPr>
      <w:r>
        <w:rPr>
          <w:rFonts w:ascii="Arial" w:hAnsi="Arial" w:cs="Arial"/>
        </w:rPr>
        <w:t>For multiple instances in the same server/cluster, use increasing sequential numbers.</w:t>
      </w:r>
    </w:p>
    <w:p w:rsidR="002D1A28" w:rsidRPr="00E46DBD" w:rsidRDefault="002D1A28" w:rsidP="002D1A28">
      <w:pPr>
        <w:spacing w:before="20" w:after="20"/>
        <w:ind w:left="1080"/>
        <w:rPr>
          <w:rFonts w:ascii="Arial" w:hAnsi="Arial" w:cs="Arial"/>
        </w:rPr>
      </w:pPr>
    </w:p>
    <w:p w:rsidR="00833619" w:rsidRDefault="00833619" w:rsidP="00833619">
      <w:pPr>
        <w:pStyle w:val="Heading2"/>
        <w:pBdr>
          <w:bottom w:val="single" w:sz="6" w:space="1" w:color="auto"/>
        </w:pBdr>
        <w:rPr>
          <w:rFonts w:cs="Arial"/>
        </w:rPr>
      </w:pPr>
      <w:bookmarkStart w:id="20" w:name="_Toc203467407"/>
      <w:r>
        <w:rPr>
          <w:rFonts w:cs="Arial"/>
        </w:rPr>
        <w:t>Registry Security</w:t>
      </w:r>
      <w:bookmarkEnd w:id="20"/>
    </w:p>
    <w:p w:rsidR="004D27DE" w:rsidRDefault="004D27DE" w:rsidP="004D27DE">
      <w:pPr>
        <w:numPr>
          <w:ilvl w:val="0"/>
          <w:numId w:val="12"/>
        </w:numPr>
        <w:spacing w:before="20" w:after="20"/>
        <w:rPr>
          <w:rFonts w:ascii="Arial" w:hAnsi="Arial" w:cs="Arial"/>
        </w:rPr>
      </w:pPr>
      <w:r w:rsidRPr="00E46DBD">
        <w:rPr>
          <w:rFonts w:ascii="Arial" w:hAnsi="Arial" w:cs="Arial"/>
        </w:rPr>
        <w:t xml:space="preserve">Make sure the </w:t>
      </w:r>
      <w:r w:rsidRPr="00E46DBD">
        <w:rPr>
          <w:rFonts w:ascii="Arial" w:hAnsi="Arial" w:cs="Arial"/>
          <w:i/>
        </w:rPr>
        <w:t>Everyone</w:t>
      </w:r>
      <w:r w:rsidRPr="00E46DBD">
        <w:rPr>
          <w:rFonts w:ascii="Arial" w:hAnsi="Arial" w:cs="Arial"/>
        </w:rPr>
        <w:t xml:space="preserve"> group does not have permissions for the SQL Server registry keys</w:t>
      </w:r>
      <w:r>
        <w:rPr>
          <w:rFonts w:ascii="Arial" w:hAnsi="Arial" w:cs="Arial"/>
        </w:rPr>
        <w:t>;</w:t>
      </w:r>
    </w:p>
    <w:p w:rsidR="004D27DE" w:rsidRDefault="004D27DE" w:rsidP="004D27DE">
      <w:pPr>
        <w:numPr>
          <w:ilvl w:val="0"/>
          <w:numId w:val="12"/>
        </w:numPr>
        <w:spacing w:before="20" w:after="20"/>
        <w:rPr>
          <w:rFonts w:ascii="Arial" w:hAnsi="Arial" w:cs="Arial"/>
        </w:rPr>
      </w:pPr>
      <w:r w:rsidRPr="00E46DBD">
        <w:rPr>
          <w:rFonts w:ascii="Arial" w:hAnsi="Arial" w:cs="Arial"/>
        </w:rPr>
        <w:t>For MS SQL Server 2000:</w:t>
      </w:r>
    </w:p>
    <w:p w:rsidR="004D27DE" w:rsidRPr="00E46DBD" w:rsidRDefault="004D27DE" w:rsidP="004D27DE">
      <w:pPr>
        <w:numPr>
          <w:ilvl w:val="1"/>
          <w:numId w:val="12"/>
        </w:numPr>
        <w:spacing w:before="20" w:after="20"/>
        <w:rPr>
          <w:rFonts w:ascii="Arial" w:hAnsi="Arial" w:cs="Arial"/>
        </w:rPr>
      </w:pPr>
      <w:r w:rsidRPr="00E46DBD">
        <w:rPr>
          <w:rFonts w:ascii="Arial" w:hAnsi="Arial" w:cs="Arial"/>
        </w:rPr>
        <w:t xml:space="preserve">HKEY_CURRENT_USER\SOFTWARE\Microsoft\Microsoft SQL Server\80\Tools\SQLEW\Registered Servers.   </w:t>
      </w:r>
    </w:p>
    <w:p w:rsidR="00833619" w:rsidRPr="00833619" w:rsidRDefault="00833619" w:rsidP="00833619"/>
    <w:p w:rsidR="00833619" w:rsidRDefault="00833619" w:rsidP="00833619">
      <w:pPr>
        <w:pStyle w:val="Heading2"/>
        <w:pBdr>
          <w:bottom w:val="single" w:sz="6" w:space="1" w:color="auto"/>
        </w:pBdr>
        <w:rPr>
          <w:rFonts w:cs="Arial"/>
        </w:rPr>
      </w:pPr>
      <w:bookmarkStart w:id="21" w:name="_Toc203467408"/>
      <w:r>
        <w:rPr>
          <w:rFonts w:cs="Arial"/>
        </w:rPr>
        <w:t>Auditing &amp; Logging</w:t>
      </w:r>
      <w:bookmarkEnd w:id="21"/>
    </w:p>
    <w:p w:rsidR="004D27DE" w:rsidRPr="004D27DE" w:rsidRDefault="004D27DE" w:rsidP="004D27DE">
      <w:pPr>
        <w:numPr>
          <w:ilvl w:val="0"/>
          <w:numId w:val="13"/>
        </w:numPr>
        <w:spacing w:before="20" w:after="20"/>
      </w:pPr>
      <w:r w:rsidRPr="00E46DBD">
        <w:rPr>
          <w:rFonts w:ascii="Arial" w:hAnsi="Arial" w:cs="Arial"/>
        </w:rPr>
        <w:t>Log all SQL Server authentication attempts (success and failure)</w:t>
      </w:r>
      <w:r>
        <w:rPr>
          <w:rFonts w:ascii="Arial" w:hAnsi="Arial" w:cs="Arial"/>
        </w:rPr>
        <w:t>;</w:t>
      </w:r>
    </w:p>
    <w:p w:rsidR="00833619" w:rsidRPr="006A78C7" w:rsidRDefault="004D27DE" w:rsidP="004D27DE">
      <w:pPr>
        <w:numPr>
          <w:ilvl w:val="0"/>
          <w:numId w:val="13"/>
        </w:numPr>
        <w:spacing w:before="20" w:after="20"/>
      </w:pPr>
      <w:r w:rsidRPr="00E46DBD">
        <w:rPr>
          <w:rFonts w:ascii="Arial" w:hAnsi="Arial" w:cs="Arial"/>
          <w:i/>
        </w:rPr>
        <w:t>For SQL 2000: C2 Level Auditing can be enabled on a case by case basis.</w:t>
      </w:r>
    </w:p>
    <w:p w:rsidR="00833619" w:rsidRDefault="00833619" w:rsidP="00833619">
      <w:pPr>
        <w:pStyle w:val="Heading2"/>
        <w:pBdr>
          <w:bottom w:val="single" w:sz="6" w:space="1" w:color="auto"/>
        </w:pBdr>
        <w:rPr>
          <w:rFonts w:cs="Arial"/>
        </w:rPr>
      </w:pPr>
      <w:bookmarkStart w:id="22" w:name="_Toc203467409"/>
      <w:r>
        <w:rPr>
          <w:rFonts w:cs="Arial"/>
        </w:rPr>
        <w:lastRenderedPageBreak/>
        <w:t>Server Security</w:t>
      </w:r>
      <w:bookmarkEnd w:id="22"/>
    </w:p>
    <w:p w:rsidR="004D27DE" w:rsidRDefault="004D27DE" w:rsidP="004D27DE">
      <w:pPr>
        <w:numPr>
          <w:ilvl w:val="0"/>
          <w:numId w:val="14"/>
        </w:numPr>
        <w:spacing w:before="20" w:after="20"/>
        <w:rPr>
          <w:rFonts w:ascii="Arial" w:hAnsi="Arial" w:cs="Arial"/>
        </w:rPr>
      </w:pPr>
      <w:r w:rsidRPr="00E46DBD">
        <w:rPr>
          <w:rFonts w:ascii="Arial" w:hAnsi="Arial" w:cs="Arial"/>
        </w:rPr>
        <w:t>Physical Security: Ensure server is located in the secured location (</w:t>
      </w:r>
      <w:smartTag w:uri="urn:schemas-microsoft-com:office:smarttags" w:element="place">
        <w:smartTag w:uri="urn:schemas-microsoft-com:office:smarttags" w:element="PlaceName">
          <w:r w:rsidRPr="00E46DBD">
            <w:rPr>
              <w:rFonts w:ascii="Arial" w:hAnsi="Arial" w:cs="Arial"/>
            </w:rPr>
            <w:t>Data</w:t>
          </w:r>
        </w:smartTag>
        <w:r w:rsidRPr="00E46DBD">
          <w:rPr>
            <w:rFonts w:ascii="Arial" w:hAnsi="Arial" w:cs="Arial"/>
          </w:rPr>
          <w:t xml:space="preserve"> </w:t>
        </w:r>
        <w:smartTag w:uri="urn:schemas-microsoft-com:office:smarttags" w:element="PlaceType">
          <w:r w:rsidRPr="00E46DBD">
            <w:rPr>
              <w:rFonts w:ascii="Arial" w:hAnsi="Arial" w:cs="Arial"/>
            </w:rPr>
            <w:t>Center</w:t>
          </w:r>
        </w:smartTag>
      </w:smartTag>
      <w:r>
        <w:rPr>
          <w:rFonts w:ascii="Arial" w:hAnsi="Arial" w:cs="Arial"/>
        </w:rPr>
        <w:t xml:space="preserve"> or Store Server Room);</w:t>
      </w:r>
    </w:p>
    <w:p w:rsidR="004D27DE" w:rsidRDefault="004D27DE" w:rsidP="004D27DE">
      <w:pPr>
        <w:numPr>
          <w:ilvl w:val="0"/>
          <w:numId w:val="14"/>
        </w:numPr>
        <w:spacing w:before="20" w:after="20"/>
        <w:rPr>
          <w:rFonts w:ascii="Arial" w:hAnsi="Arial" w:cs="Arial"/>
        </w:rPr>
      </w:pPr>
      <w:r w:rsidRPr="00E46DBD">
        <w:rPr>
          <w:rFonts w:ascii="Arial" w:hAnsi="Arial" w:cs="Arial"/>
        </w:rPr>
        <w:t>Install SQL Server on a partition formatted with NTFS</w:t>
      </w:r>
      <w:r>
        <w:rPr>
          <w:rFonts w:ascii="Arial" w:hAnsi="Arial" w:cs="Arial"/>
        </w:rPr>
        <w:t>;</w:t>
      </w:r>
    </w:p>
    <w:p w:rsidR="004D27DE" w:rsidRDefault="004D27DE" w:rsidP="004D27DE">
      <w:pPr>
        <w:numPr>
          <w:ilvl w:val="0"/>
          <w:numId w:val="14"/>
        </w:numPr>
        <w:spacing w:before="20" w:after="20"/>
        <w:rPr>
          <w:rFonts w:ascii="Arial" w:hAnsi="Arial" w:cs="Arial"/>
        </w:rPr>
      </w:pPr>
      <w:r w:rsidRPr="00E46DBD">
        <w:rPr>
          <w:rFonts w:ascii="Arial" w:hAnsi="Arial" w:cs="Arial"/>
        </w:rPr>
        <w:t>Do not install SQL server on a domain controller</w:t>
      </w:r>
      <w:r>
        <w:rPr>
          <w:rFonts w:ascii="Arial" w:hAnsi="Arial" w:cs="Arial"/>
        </w:rPr>
        <w:t>;</w:t>
      </w:r>
    </w:p>
    <w:p w:rsidR="004D27DE" w:rsidRDefault="004D27DE" w:rsidP="004D27DE">
      <w:pPr>
        <w:numPr>
          <w:ilvl w:val="0"/>
          <w:numId w:val="14"/>
        </w:numPr>
        <w:spacing w:before="20" w:after="20"/>
        <w:rPr>
          <w:rFonts w:ascii="Arial" w:hAnsi="Arial" w:cs="Arial"/>
        </w:rPr>
      </w:pPr>
      <w:r w:rsidRPr="00E46DBD">
        <w:rPr>
          <w:rFonts w:ascii="Arial" w:hAnsi="Arial" w:cs="Arial"/>
        </w:rPr>
        <w:t>SDKs and resource kits should not be installed</w:t>
      </w:r>
      <w:r>
        <w:rPr>
          <w:rFonts w:ascii="Arial" w:hAnsi="Arial" w:cs="Arial"/>
        </w:rPr>
        <w:t xml:space="preserve"> on production database servers;</w:t>
      </w:r>
    </w:p>
    <w:p w:rsidR="004D27DE" w:rsidRDefault="004D27DE" w:rsidP="004D27DE">
      <w:pPr>
        <w:numPr>
          <w:ilvl w:val="0"/>
          <w:numId w:val="14"/>
        </w:numPr>
        <w:spacing w:before="20" w:after="20"/>
        <w:rPr>
          <w:rFonts w:ascii="Arial" w:hAnsi="Arial" w:cs="Arial"/>
        </w:rPr>
      </w:pPr>
      <w:r w:rsidRPr="00E46DBD">
        <w:rPr>
          <w:rFonts w:ascii="Arial" w:hAnsi="Arial" w:cs="Arial"/>
        </w:rPr>
        <w:t xml:space="preserve">Disable the guest user account in the </w:t>
      </w:r>
      <w:proofErr w:type="spellStart"/>
      <w:r w:rsidRPr="00E46DBD">
        <w:rPr>
          <w:rFonts w:ascii="Arial" w:hAnsi="Arial" w:cs="Arial"/>
        </w:rPr>
        <w:t>msdb</w:t>
      </w:r>
      <w:proofErr w:type="spellEnd"/>
      <w:r w:rsidRPr="00E46DBD">
        <w:rPr>
          <w:rFonts w:ascii="Arial" w:hAnsi="Arial" w:cs="Arial"/>
        </w:rPr>
        <w:t xml:space="preserve"> database to prevent </w:t>
      </w:r>
      <w:r w:rsidR="002D1A28">
        <w:rPr>
          <w:rFonts w:ascii="Arial" w:hAnsi="Arial" w:cs="Arial"/>
        </w:rPr>
        <w:t xml:space="preserve">unauthorized users </w:t>
      </w:r>
      <w:r w:rsidRPr="00E46DBD">
        <w:rPr>
          <w:rFonts w:ascii="Arial" w:hAnsi="Arial" w:cs="Arial"/>
        </w:rPr>
        <w:t xml:space="preserve"> from cre</w:t>
      </w:r>
      <w:r>
        <w:rPr>
          <w:rFonts w:ascii="Arial" w:hAnsi="Arial" w:cs="Arial"/>
        </w:rPr>
        <w:t xml:space="preserve">ating </w:t>
      </w:r>
      <w:r w:rsidR="000B317D">
        <w:rPr>
          <w:rFonts w:ascii="Arial" w:hAnsi="Arial" w:cs="Arial"/>
        </w:rPr>
        <w:t xml:space="preserve">DTS packages or </w:t>
      </w:r>
      <w:r w:rsidR="002D1A28">
        <w:rPr>
          <w:rFonts w:ascii="Arial" w:hAnsi="Arial" w:cs="Arial"/>
        </w:rPr>
        <w:t>SQL Agent jobs</w:t>
      </w:r>
      <w:r>
        <w:rPr>
          <w:rFonts w:ascii="Arial" w:hAnsi="Arial" w:cs="Arial"/>
        </w:rPr>
        <w:t>;</w:t>
      </w:r>
    </w:p>
    <w:p w:rsidR="004D27DE" w:rsidRDefault="00A01417" w:rsidP="004D27DE">
      <w:pPr>
        <w:numPr>
          <w:ilvl w:val="0"/>
          <w:numId w:val="14"/>
        </w:numPr>
        <w:spacing w:before="20" w:after="20"/>
        <w:rPr>
          <w:rFonts w:ascii="Arial" w:hAnsi="Arial" w:cs="Arial"/>
        </w:rPr>
      </w:pPr>
      <w:r>
        <w:rPr>
          <w:rFonts w:ascii="Arial" w:hAnsi="Arial" w:cs="Arial"/>
        </w:rPr>
        <w:t>Windows authentication is required. If Windows authentication is not available, SQL authentication may be used.</w:t>
      </w:r>
    </w:p>
    <w:p w:rsidR="004D27DE" w:rsidRDefault="00EF2BE3" w:rsidP="004D27DE">
      <w:pPr>
        <w:numPr>
          <w:ilvl w:val="0"/>
          <w:numId w:val="14"/>
        </w:numPr>
        <w:spacing w:before="20" w:after="20"/>
        <w:rPr>
          <w:rFonts w:ascii="Arial" w:hAnsi="Arial" w:cs="Arial"/>
        </w:rPr>
      </w:pPr>
      <w:r>
        <w:rPr>
          <w:rFonts w:ascii="Arial" w:hAnsi="Arial" w:cs="Arial"/>
        </w:rPr>
        <w:t>Application clients should have no rights to system databases and should default to an appropriate application database.</w:t>
      </w:r>
    </w:p>
    <w:p w:rsidR="00EF2BE3" w:rsidRPr="004D27DE" w:rsidRDefault="00EF2BE3" w:rsidP="004D27DE">
      <w:pPr>
        <w:numPr>
          <w:ilvl w:val="0"/>
          <w:numId w:val="14"/>
        </w:numPr>
        <w:spacing w:before="20" w:after="20"/>
        <w:rPr>
          <w:rFonts w:ascii="Arial" w:hAnsi="Arial" w:cs="Arial"/>
        </w:rPr>
      </w:pPr>
      <w:r>
        <w:rPr>
          <w:rFonts w:ascii="Arial" w:hAnsi="Arial" w:cs="Arial"/>
        </w:rPr>
        <w:t xml:space="preserve">An Application ID associated with a proxy can be granted specific and minimal rights in the </w:t>
      </w:r>
      <w:proofErr w:type="spellStart"/>
      <w:r>
        <w:rPr>
          <w:rFonts w:ascii="Arial" w:hAnsi="Arial" w:cs="Arial"/>
        </w:rPr>
        <w:t>msdb</w:t>
      </w:r>
      <w:proofErr w:type="spellEnd"/>
      <w:r>
        <w:rPr>
          <w:rFonts w:ascii="Arial" w:hAnsi="Arial" w:cs="Arial"/>
        </w:rPr>
        <w:t xml:space="preserve"> database to provide necessary functionality.</w:t>
      </w:r>
    </w:p>
    <w:p w:rsidR="004D27DE" w:rsidRPr="004D27DE" w:rsidRDefault="004D27DE" w:rsidP="004D27DE">
      <w:pPr>
        <w:numPr>
          <w:ilvl w:val="0"/>
          <w:numId w:val="14"/>
        </w:numPr>
        <w:spacing w:before="20" w:after="20"/>
        <w:rPr>
          <w:rFonts w:ascii="Arial" w:hAnsi="Arial" w:cs="Arial"/>
        </w:rPr>
      </w:pPr>
      <w:r w:rsidRPr="004D27DE">
        <w:rPr>
          <w:rFonts w:ascii="Arial" w:hAnsi="Arial" w:cs="Arial"/>
        </w:rPr>
        <w:t>For MS SQL Server 2005:</w:t>
      </w:r>
    </w:p>
    <w:p w:rsidR="004D27DE" w:rsidRDefault="004D27DE" w:rsidP="004D27DE">
      <w:pPr>
        <w:numPr>
          <w:ilvl w:val="1"/>
          <w:numId w:val="14"/>
        </w:numPr>
        <w:spacing w:before="20" w:after="20"/>
        <w:rPr>
          <w:rFonts w:ascii="Arial" w:hAnsi="Arial" w:cs="Arial"/>
        </w:rPr>
      </w:pPr>
      <w:r w:rsidRPr="004D27DE">
        <w:rPr>
          <w:rFonts w:ascii="Arial" w:hAnsi="Arial" w:cs="Arial"/>
        </w:rPr>
        <w:t>Encrypt sensitive data stored in the database.</w:t>
      </w:r>
    </w:p>
    <w:p w:rsidR="004D27DE" w:rsidRPr="004D27DE" w:rsidRDefault="004D27DE" w:rsidP="004D27DE">
      <w:pPr>
        <w:numPr>
          <w:ilvl w:val="0"/>
          <w:numId w:val="14"/>
        </w:numPr>
        <w:spacing w:before="20" w:after="20"/>
        <w:rPr>
          <w:rFonts w:ascii="Arial" w:hAnsi="Arial" w:cs="Arial"/>
        </w:rPr>
      </w:pPr>
      <w:r w:rsidRPr="004D27DE">
        <w:rPr>
          <w:rFonts w:ascii="Arial" w:hAnsi="Arial" w:cs="Arial"/>
        </w:rPr>
        <w:t>For MS SQL Server 2005:</w:t>
      </w:r>
    </w:p>
    <w:p w:rsidR="004D27DE" w:rsidRPr="004D27DE" w:rsidRDefault="004D27DE" w:rsidP="004D27DE">
      <w:pPr>
        <w:numPr>
          <w:ilvl w:val="1"/>
          <w:numId w:val="14"/>
        </w:numPr>
        <w:spacing w:before="20" w:after="20"/>
        <w:rPr>
          <w:rFonts w:ascii="Arial" w:hAnsi="Arial" w:cs="Arial"/>
        </w:rPr>
      </w:pPr>
      <w:r w:rsidRPr="004D27DE">
        <w:rPr>
          <w:rFonts w:ascii="Arial" w:hAnsi="Arial" w:cs="Arial"/>
        </w:rPr>
        <w:t>After installation of SQL Server, remove the following default local windows groups:</w:t>
      </w:r>
    </w:p>
    <w:p w:rsidR="004D27DE" w:rsidRPr="004D27DE" w:rsidRDefault="004D27DE" w:rsidP="004D27DE">
      <w:pPr>
        <w:tabs>
          <w:tab w:val="left" w:pos="6450"/>
        </w:tabs>
        <w:spacing w:before="20" w:after="20"/>
        <w:ind w:left="1080" w:hanging="360"/>
        <w:rPr>
          <w:rFonts w:ascii="Symbol" w:eastAsia="Symbol" w:hAnsi="Symbol" w:cs="Symbol"/>
          <w:color w:val="008000"/>
        </w:rPr>
      </w:pPr>
      <w:r>
        <w:rPr>
          <w:rFonts w:ascii="Symbol" w:eastAsia="Symbol" w:hAnsi="Symbol" w:cs="Symbol"/>
          <w:color w:val="008000"/>
        </w:rPr>
        <w:tab/>
      </w:r>
      <w:r>
        <w:rPr>
          <w:rFonts w:ascii="Symbol" w:eastAsia="Symbol" w:hAnsi="Symbol" w:cs="Symbol"/>
          <w:color w:val="008000"/>
        </w:rPr>
        <w:tab/>
      </w:r>
    </w:p>
    <w:p w:rsidR="004D27DE" w:rsidRPr="004D27DE" w:rsidRDefault="004D27DE" w:rsidP="004D27DE">
      <w:pPr>
        <w:spacing w:before="20" w:after="20"/>
        <w:ind w:left="720"/>
        <w:rPr>
          <w:rFonts w:ascii="Arial" w:hAnsi="Arial" w:cs="Arial"/>
          <w:sz w:val="16"/>
          <w:szCs w:val="16"/>
        </w:rPr>
      </w:pPr>
      <w:r w:rsidRPr="004D27DE">
        <w:rPr>
          <w:rFonts w:ascii="Arial" w:hAnsi="Arial" w:cs="Arial"/>
          <w:sz w:val="16"/>
          <w:szCs w:val="16"/>
        </w:rPr>
        <w:t>servername\SQLServer2005SQLAgentUser$servername$Instancename</w:t>
      </w:r>
    </w:p>
    <w:p w:rsidR="004D27DE" w:rsidRPr="004D27DE" w:rsidRDefault="004D27DE" w:rsidP="004D27DE">
      <w:pPr>
        <w:spacing w:before="20" w:after="20"/>
        <w:ind w:left="720"/>
        <w:rPr>
          <w:rFonts w:ascii="Arial" w:hAnsi="Arial" w:cs="Arial"/>
          <w:sz w:val="16"/>
          <w:szCs w:val="16"/>
        </w:rPr>
      </w:pPr>
      <w:r w:rsidRPr="004D27DE">
        <w:rPr>
          <w:rFonts w:ascii="Arial" w:hAnsi="Arial" w:cs="Arial"/>
          <w:sz w:val="16"/>
          <w:szCs w:val="16"/>
        </w:rPr>
        <w:t>servername\SQLServer2005MSSQLUser$servername$Instancename</w:t>
      </w:r>
    </w:p>
    <w:p w:rsidR="004D27DE" w:rsidRPr="004D27DE" w:rsidRDefault="004D27DE" w:rsidP="004D27DE">
      <w:pPr>
        <w:spacing w:before="20" w:after="20"/>
        <w:ind w:left="720"/>
        <w:rPr>
          <w:rFonts w:ascii="Arial" w:hAnsi="Arial" w:cs="Arial"/>
          <w:sz w:val="16"/>
          <w:szCs w:val="16"/>
        </w:rPr>
      </w:pPr>
      <w:r w:rsidRPr="004D27DE">
        <w:rPr>
          <w:rFonts w:ascii="Arial" w:hAnsi="Arial" w:cs="Arial"/>
          <w:sz w:val="16"/>
          <w:szCs w:val="16"/>
        </w:rPr>
        <w:t>servername\SQLServer2005MSFTEUser$servername$Instancename</w:t>
      </w:r>
    </w:p>
    <w:p w:rsidR="004D27DE" w:rsidRPr="004D27DE" w:rsidRDefault="004D27DE" w:rsidP="004D27DE">
      <w:pPr>
        <w:spacing w:before="20" w:after="20"/>
        <w:ind w:left="720"/>
        <w:rPr>
          <w:rFonts w:ascii="Arial" w:hAnsi="Arial" w:cs="Arial"/>
          <w:sz w:val="16"/>
          <w:szCs w:val="16"/>
        </w:rPr>
      </w:pPr>
      <w:r w:rsidRPr="004D27DE">
        <w:rPr>
          <w:rFonts w:ascii="Arial" w:hAnsi="Arial" w:cs="Arial"/>
          <w:sz w:val="16"/>
          <w:szCs w:val="16"/>
        </w:rPr>
        <w:t>servername\SQLServer2005FTS$servername$Instancename</w:t>
      </w:r>
    </w:p>
    <w:p w:rsidR="004D27DE" w:rsidRPr="004D27DE" w:rsidRDefault="004D27DE" w:rsidP="004D27DE">
      <w:pPr>
        <w:spacing w:before="20" w:after="20"/>
        <w:ind w:left="720"/>
        <w:rPr>
          <w:rFonts w:ascii="Arial" w:hAnsi="Arial" w:cs="Arial"/>
          <w:sz w:val="16"/>
          <w:szCs w:val="16"/>
        </w:rPr>
      </w:pPr>
      <w:r w:rsidRPr="004D27DE">
        <w:rPr>
          <w:rFonts w:ascii="Arial" w:hAnsi="Arial" w:cs="Arial"/>
          <w:sz w:val="16"/>
          <w:szCs w:val="16"/>
        </w:rPr>
        <w:t>servername\SQLServer2005MSSQLServerOLAPservice$servername$Instancename</w:t>
      </w:r>
    </w:p>
    <w:p w:rsidR="004D27DE" w:rsidRPr="004D27DE" w:rsidRDefault="004D27DE" w:rsidP="004D27DE">
      <w:pPr>
        <w:spacing w:before="20" w:after="20"/>
        <w:ind w:left="720"/>
        <w:rPr>
          <w:rFonts w:ascii="Arial" w:hAnsi="Arial" w:cs="Arial"/>
          <w:sz w:val="16"/>
          <w:szCs w:val="16"/>
        </w:rPr>
      </w:pPr>
      <w:r w:rsidRPr="004D27DE">
        <w:rPr>
          <w:rFonts w:ascii="Arial" w:hAnsi="Arial" w:cs="Arial"/>
          <w:sz w:val="16"/>
          <w:szCs w:val="16"/>
        </w:rPr>
        <w:t>servername\SQLServer2005ReportServerUser$servername$Instancename</w:t>
      </w:r>
    </w:p>
    <w:p w:rsidR="004D27DE" w:rsidRPr="004D27DE" w:rsidRDefault="004D27DE" w:rsidP="004D27DE">
      <w:pPr>
        <w:spacing w:before="20" w:after="20"/>
        <w:ind w:left="720"/>
        <w:rPr>
          <w:rFonts w:ascii="Arial" w:hAnsi="Arial" w:cs="Arial"/>
          <w:sz w:val="16"/>
          <w:szCs w:val="16"/>
        </w:rPr>
      </w:pPr>
      <w:r w:rsidRPr="004D27DE">
        <w:rPr>
          <w:rFonts w:ascii="Arial" w:hAnsi="Arial" w:cs="Arial"/>
          <w:sz w:val="16"/>
          <w:szCs w:val="16"/>
        </w:rPr>
        <w:t>servername\SQLServer2005ReportingServicesWebServiceUser$servername$Instancename</w:t>
      </w:r>
    </w:p>
    <w:p w:rsidR="004D27DE" w:rsidRPr="004D27DE" w:rsidRDefault="004D27DE" w:rsidP="004D27DE">
      <w:pPr>
        <w:spacing w:before="20" w:after="20"/>
        <w:ind w:left="720"/>
        <w:rPr>
          <w:rFonts w:ascii="Arial" w:hAnsi="Arial" w:cs="Arial"/>
          <w:sz w:val="16"/>
          <w:szCs w:val="16"/>
        </w:rPr>
      </w:pPr>
      <w:r w:rsidRPr="004D27DE">
        <w:rPr>
          <w:rFonts w:ascii="Arial" w:hAnsi="Arial" w:cs="Arial"/>
          <w:sz w:val="16"/>
          <w:szCs w:val="16"/>
        </w:rPr>
        <w:t>servername\SQLServer2005Notificationservices$servername$Instancename</w:t>
      </w:r>
    </w:p>
    <w:p w:rsidR="004D27DE" w:rsidRPr="004D27DE" w:rsidRDefault="004D27DE" w:rsidP="004D27DE">
      <w:pPr>
        <w:spacing w:before="20" w:after="20"/>
        <w:ind w:left="720"/>
        <w:rPr>
          <w:rFonts w:ascii="Arial" w:hAnsi="Arial" w:cs="Arial"/>
          <w:sz w:val="16"/>
          <w:szCs w:val="16"/>
        </w:rPr>
      </w:pPr>
      <w:r w:rsidRPr="004D27DE">
        <w:rPr>
          <w:rFonts w:ascii="Arial" w:hAnsi="Arial" w:cs="Arial"/>
          <w:sz w:val="16"/>
          <w:szCs w:val="16"/>
        </w:rPr>
        <w:t>servername\SQLServer2005SQLServerBrowser$servername$Instancename</w:t>
      </w:r>
    </w:p>
    <w:p w:rsidR="004D27DE" w:rsidRPr="004D27DE" w:rsidRDefault="004D27DE" w:rsidP="004D27DE">
      <w:pPr>
        <w:spacing w:before="20" w:after="20"/>
        <w:ind w:left="720"/>
        <w:rPr>
          <w:rFonts w:ascii="Arial" w:hAnsi="Arial" w:cs="Arial"/>
          <w:sz w:val="16"/>
          <w:szCs w:val="16"/>
        </w:rPr>
      </w:pPr>
      <w:r w:rsidRPr="004D27DE">
        <w:rPr>
          <w:rFonts w:ascii="Arial" w:hAnsi="Arial" w:cs="Arial"/>
          <w:sz w:val="16"/>
          <w:szCs w:val="16"/>
        </w:rPr>
        <w:t>servername\SQLServer2005MSADHekper$servername$Instancename</w:t>
      </w:r>
    </w:p>
    <w:p w:rsidR="004D27DE" w:rsidRPr="004D27DE" w:rsidRDefault="004D27DE" w:rsidP="004D27DE">
      <w:pPr>
        <w:spacing w:before="20" w:after="20"/>
        <w:ind w:left="720"/>
        <w:rPr>
          <w:rFonts w:ascii="Arial" w:hAnsi="Arial" w:cs="Arial"/>
          <w:sz w:val="16"/>
          <w:szCs w:val="16"/>
        </w:rPr>
      </w:pPr>
      <w:r w:rsidRPr="004D27DE">
        <w:rPr>
          <w:rFonts w:ascii="Arial" w:hAnsi="Arial" w:cs="Arial"/>
          <w:sz w:val="16"/>
          <w:szCs w:val="16"/>
        </w:rPr>
        <w:t>servername\SQLServer2005SQLWriter$servername$Instancename</w:t>
      </w:r>
    </w:p>
    <w:p w:rsidR="004D27DE" w:rsidRPr="004D27DE" w:rsidRDefault="004D27DE" w:rsidP="004D27DE">
      <w:pPr>
        <w:spacing w:before="20" w:after="20"/>
        <w:ind w:left="720"/>
        <w:rPr>
          <w:rFonts w:ascii="Arial" w:hAnsi="Arial" w:cs="Arial"/>
          <w:color w:val="008000"/>
          <w:sz w:val="16"/>
          <w:szCs w:val="16"/>
        </w:rPr>
      </w:pPr>
      <w:r w:rsidRPr="004D27DE">
        <w:rPr>
          <w:rFonts w:ascii="Arial" w:hAnsi="Arial" w:cs="Arial"/>
          <w:sz w:val="16"/>
          <w:szCs w:val="16"/>
        </w:rPr>
        <w:t>servername\SQLServer2005User$servername$Instancename</w:t>
      </w:r>
    </w:p>
    <w:p w:rsidR="00833619" w:rsidRPr="004D27DE" w:rsidRDefault="00833619" w:rsidP="00833619"/>
    <w:p w:rsidR="00833619" w:rsidRDefault="00833619" w:rsidP="00833619">
      <w:pPr>
        <w:pStyle w:val="Heading2"/>
        <w:pBdr>
          <w:bottom w:val="single" w:sz="6" w:space="1" w:color="auto"/>
        </w:pBdr>
        <w:rPr>
          <w:rFonts w:cs="Arial"/>
        </w:rPr>
      </w:pPr>
      <w:bookmarkStart w:id="23" w:name="_Toc203467410"/>
      <w:r>
        <w:rPr>
          <w:rFonts w:cs="Arial"/>
        </w:rPr>
        <w:t>Database Objects</w:t>
      </w:r>
      <w:bookmarkEnd w:id="23"/>
    </w:p>
    <w:p w:rsidR="004D27DE" w:rsidRPr="004D27DE" w:rsidRDefault="004D27DE" w:rsidP="004D27DE">
      <w:pPr>
        <w:numPr>
          <w:ilvl w:val="0"/>
          <w:numId w:val="15"/>
        </w:numPr>
        <w:spacing w:before="20" w:after="20"/>
        <w:rPr>
          <w:rFonts w:ascii="Arial" w:hAnsi="Arial" w:cs="Arial"/>
        </w:rPr>
      </w:pPr>
      <w:r w:rsidRPr="004D27DE">
        <w:rPr>
          <w:rFonts w:ascii="Arial" w:hAnsi="Arial" w:cs="Arial"/>
        </w:rPr>
        <w:t>Delete (or do not install) sample databases pubs</w:t>
      </w:r>
      <w:r w:rsidR="00FB3FCB">
        <w:rPr>
          <w:rFonts w:ascii="Arial" w:hAnsi="Arial" w:cs="Arial"/>
        </w:rPr>
        <w:t xml:space="preserve">, </w:t>
      </w:r>
      <w:r w:rsidRPr="004D27DE">
        <w:rPr>
          <w:rFonts w:ascii="Arial" w:hAnsi="Arial" w:cs="Arial"/>
        </w:rPr>
        <w:t xml:space="preserve"> </w:t>
      </w:r>
      <w:proofErr w:type="spellStart"/>
      <w:r w:rsidRPr="004D27DE">
        <w:rPr>
          <w:rFonts w:ascii="Arial" w:hAnsi="Arial" w:cs="Arial"/>
        </w:rPr>
        <w:t>Northwind</w:t>
      </w:r>
      <w:proofErr w:type="spellEnd"/>
      <w:r w:rsidR="00FB3FCB">
        <w:rPr>
          <w:rFonts w:ascii="Arial" w:hAnsi="Arial" w:cs="Arial"/>
        </w:rPr>
        <w:t xml:space="preserve"> and </w:t>
      </w:r>
      <w:proofErr w:type="spellStart"/>
      <w:r w:rsidR="00FB3FCB">
        <w:rPr>
          <w:rFonts w:ascii="Arial" w:hAnsi="Arial" w:cs="Arial"/>
        </w:rPr>
        <w:t>AdventureWorks</w:t>
      </w:r>
      <w:proofErr w:type="spellEnd"/>
      <w:r w:rsidRPr="004D27DE">
        <w:rPr>
          <w:rFonts w:ascii="Arial" w:hAnsi="Arial" w:cs="Arial"/>
        </w:rPr>
        <w:t xml:space="preserve"> in QA/PROD;</w:t>
      </w:r>
    </w:p>
    <w:p w:rsidR="004D27DE" w:rsidRPr="004D27DE" w:rsidRDefault="004D27DE" w:rsidP="004D27DE">
      <w:pPr>
        <w:numPr>
          <w:ilvl w:val="0"/>
          <w:numId w:val="15"/>
        </w:numPr>
        <w:spacing w:before="20" w:after="20"/>
        <w:rPr>
          <w:rFonts w:ascii="Arial" w:hAnsi="Arial" w:cs="Arial"/>
        </w:rPr>
      </w:pPr>
      <w:r w:rsidRPr="004D27DE">
        <w:rPr>
          <w:rFonts w:ascii="Arial" w:hAnsi="Arial" w:cs="Arial"/>
        </w:rPr>
        <w:t xml:space="preserve">Restrict XP_CMDSHELL access to </w:t>
      </w:r>
      <w:r w:rsidR="00FB3FCB">
        <w:rPr>
          <w:rFonts w:ascii="Arial" w:hAnsi="Arial" w:cs="Arial"/>
        </w:rPr>
        <w:t xml:space="preserve">only </w:t>
      </w:r>
      <w:r w:rsidRPr="004D27DE">
        <w:rPr>
          <w:rFonts w:ascii="Arial" w:hAnsi="Arial" w:cs="Arial"/>
        </w:rPr>
        <w:t>users</w:t>
      </w:r>
      <w:r w:rsidR="00FB3FCB">
        <w:rPr>
          <w:rFonts w:ascii="Arial" w:hAnsi="Arial" w:cs="Arial"/>
        </w:rPr>
        <w:t xml:space="preserve"> that have a specific requirement</w:t>
      </w:r>
      <w:r w:rsidR="00CF6056">
        <w:rPr>
          <w:rFonts w:ascii="Arial" w:hAnsi="Arial" w:cs="Arial"/>
        </w:rPr>
        <w:t>.  In SQL2005 use Proxy and Credentials to manage this access</w:t>
      </w:r>
      <w:r w:rsidRPr="004D27DE">
        <w:rPr>
          <w:rFonts w:ascii="Arial" w:hAnsi="Arial" w:cs="Arial"/>
        </w:rPr>
        <w:t>;</w:t>
      </w:r>
    </w:p>
    <w:p w:rsidR="004D27DE" w:rsidRPr="004D27DE" w:rsidRDefault="004D27DE" w:rsidP="004D27DE">
      <w:pPr>
        <w:numPr>
          <w:ilvl w:val="0"/>
          <w:numId w:val="15"/>
        </w:numPr>
        <w:spacing w:before="20" w:after="20"/>
        <w:rPr>
          <w:rFonts w:ascii="Arial" w:hAnsi="Arial" w:cs="Arial"/>
        </w:rPr>
      </w:pPr>
      <w:r w:rsidRPr="004D27DE">
        <w:rPr>
          <w:rFonts w:ascii="Arial" w:hAnsi="Arial" w:cs="Arial"/>
        </w:rPr>
        <w:t>Provide only Exec rights on procedures;</w:t>
      </w:r>
    </w:p>
    <w:p w:rsidR="004D27DE" w:rsidRPr="004D27DE" w:rsidRDefault="004D27DE" w:rsidP="004D27DE">
      <w:pPr>
        <w:numPr>
          <w:ilvl w:val="0"/>
          <w:numId w:val="15"/>
        </w:numPr>
        <w:spacing w:before="20" w:after="20"/>
        <w:rPr>
          <w:rFonts w:ascii="Arial" w:hAnsi="Arial" w:cs="Arial"/>
          <w:i/>
        </w:rPr>
      </w:pPr>
      <w:r w:rsidRPr="004D27DE">
        <w:rPr>
          <w:rFonts w:ascii="Arial" w:hAnsi="Arial" w:cs="Arial"/>
        </w:rPr>
        <w:t>No select access to be provided to developers in QA or Prod</w:t>
      </w:r>
      <w:r w:rsidR="00041776">
        <w:rPr>
          <w:rFonts w:ascii="Arial" w:hAnsi="Arial" w:cs="Arial"/>
        </w:rPr>
        <w:t xml:space="preserve"> for sensitive data</w:t>
      </w:r>
      <w:r w:rsidRPr="004D27DE">
        <w:rPr>
          <w:rFonts w:ascii="Arial" w:hAnsi="Arial" w:cs="Arial"/>
        </w:rPr>
        <w:t>.</w:t>
      </w:r>
    </w:p>
    <w:p w:rsidR="004D27DE" w:rsidRPr="004D27DE" w:rsidRDefault="004D27DE" w:rsidP="004D27DE">
      <w:pPr>
        <w:numPr>
          <w:ilvl w:val="0"/>
          <w:numId w:val="15"/>
        </w:numPr>
        <w:spacing w:before="20" w:after="20"/>
        <w:rPr>
          <w:rFonts w:ascii="Arial" w:hAnsi="Arial" w:cs="Arial"/>
          <w:i/>
        </w:rPr>
      </w:pPr>
      <w:r w:rsidRPr="004D27DE">
        <w:rPr>
          <w:rFonts w:ascii="Arial" w:hAnsi="Arial" w:cs="Arial"/>
          <w:i/>
        </w:rPr>
        <w:t xml:space="preserve">For MS SQL 2000: </w:t>
      </w:r>
    </w:p>
    <w:p w:rsidR="004D27DE" w:rsidRPr="004D27DE" w:rsidRDefault="004D27DE" w:rsidP="004D27DE">
      <w:pPr>
        <w:numPr>
          <w:ilvl w:val="1"/>
          <w:numId w:val="15"/>
        </w:numPr>
        <w:spacing w:before="20" w:after="20"/>
        <w:rPr>
          <w:rFonts w:ascii="Arial" w:hAnsi="Arial" w:cs="Arial"/>
          <w:i/>
        </w:rPr>
      </w:pPr>
      <w:r w:rsidRPr="004D27DE">
        <w:rPr>
          <w:rFonts w:ascii="Arial" w:hAnsi="Arial" w:cs="Arial"/>
        </w:rPr>
        <w:t xml:space="preserve">Deny execute permissions to the </w:t>
      </w:r>
      <w:proofErr w:type="spellStart"/>
      <w:r w:rsidRPr="004D27DE">
        <w:rPr>
          <w:rFonts w:ascii="Arial" w:hAnsi="Arial" w:cs="Arial"/>
        </w:rPr>
        <w:t>msdb</w:t>
      </w:r>
      <w:proofErr w:type="spellEnd"/>
      <w:proofErr w:type="gramStart"/>
      <w:r w:rsidRPr="004D27DE">
        <w:rPr>
          <w:rFonts w:ascii="Arial" w:hAnsi="Arial" w:cs="Arial"/>
        </w:rPr>
        <w:t>..</w:t>
      </w:r>
      <w:proofErr w:type="spellStart"/>
      <w:r w:rsidRPr="004D27DE">
        <w:rPr>
          <w:rFonts w:ascii="Arial" w:hAnsi="Arial" w:cs="Arial"/>
        </w:rPr>
        <w:t>sp_add_dtspackage</w:t>
      </w:r>
      <w:proofErr w:type="spellEnd"/>
      <w:proofErr w:type="gramEnd"/>
      <w:r w:rsidRPr="004D27DE">
        <w:rPr>
          <w:rFonts w:ascii="Arial" w:hAnsi="Arial" w:cs="Arial"/>
        </w:rPr>
        <w:t xml:space="preserve"> stored procedure.</w:t>
      </w:r>
    </w:p>
    <w:p w:rsidR="004D27DE" w:rsidRPr="004D27DE" w:rsidRDefault="004D27DE" w:rsidP="004D27DE">
      <w:pPr>
        <w:pStyle w:val="BodyTextIndent"/>
        <w:numPr>
          <w:ilvl w:val="0"/>
          <w:numId w:val="15"/>
        </w:numPr>
        <w:spacing w:before="20" w:after="20"/>
        <w:rPr>
          <w:rFonts w:ascii="Arial" w:hAnsi="Arial" w:cs="Arial"/>
        </w:rPr>
      </w:pPr>
      <w:r w:rsidRPr="004D27DE">
        <w:rPr>
          <w:rFonts w:ascii="Arial" w:hAnsi="Arial" w:cs="Arial"/>
        </w:rPr>
        <w:t xml:space="preserve">MS DTC Security </w:t>
      </w:r>
    </w:p>
    <w:p w:rsidR="004D27DE" w:rsidRPr="004D27DE" w:rsidRDefault="004D27DE" w:rsidP="004D27DE">
      <w:pPr>
        <w:pStyle w:val="BodyTextIndent"/>
        <w:numPr>
          <w:ilvl w:val="1"/>
          <w:numId w:val="15"/>
        </w:numPr>
        <w:spacing w:before="20" w:after="20"/>
        <w:rPr>
          <w:rFonts w:ascii="Arial" w:hAnsi="Arial" w:cs="Arial"/>
        </w:rPr>
      </w:pPr>
      <w:r w:rsidRPr="004D27DE">
        <w:rPr>
          <w:rFonts w:ascii="Arial" w:hAnsi="Arial" w:cs="Arial"/>
        </w:rPr>
        <w:t>Set the log on account for the “DTC (Distributed Transaction Coordinator)” service to “NT AUTHORITY\NETWORK SERVICES.”</w:t>
      </w:r>
    </w:p>
    <w:p w:rsidR="004D27DE" w:rsidRPr="004D27DE" w:rsidRDefault="004D27DE" w:rsidP="004D27DE">
      <w:pPr>
        <w:pStyle w:val="BodyTextIndent"/>
        <w:numPr>
          <w:ilvl w:val="1"/>
          <w:numId w:val="15"/>
        </w:numPr>
        <w:spacing w:before="20" w:after="20"/>
        <w:rPr>
          <w:rFonts w:ascii="Arial" w:hAnsi="Arial" w:cs="Arial"/>
        </w:rPr>
      </w:pPr>
      <w:r w:rsidRPr="004D27DE">
        <w:rPr>
          <w:rFonts w:ascii="Arial" w:hAnsi="Arial" w:cs="Arial"/>
        </w:rPr>
        <w:t>For COM Security, grant the group “Everyone” the “Allow” permission</w:t>
      </w:r>
    </w:p>
    <w:p w:rsidR="004D27DE" w:rsidRPr="004D27DE" w:rsidRDefault="004D27DE" w:rsidP="004D27DE">
      <w:pPr>
        <w:pStyle w:val="BodyTextIndent"/>
        <w:numPr>
          <w:ilvl w:val="1"/>
          <w:numId w:val="15"/>
        </w:numPr>
        <w:spacing w:before="20" w:after="20"/>
        <w:rPr>
          <w:rFonts w:ascii="Arial" w:hAnsi="Arial" w:cs="Arial"/>
        </w:rPr>
      </w:pPr>
      <w:r w:rsidRPr="004D27DE">
        <w:rPr>
          <w:rFonts w:ascii="Arial" w:hAnsi="Arial" w:cs="Arial"/>
        </w:rPr>
        <w:t>In network DTC access, enable “Allow Remote Clients” and “Allow Remote Administration.”</w:t>
      </w:r>
    </w:p>
    <w:p w:rsidR="004D27DE" w:rsidRPr="004D27DE" w:rsidRDefault="004D27DE" w:rsidP="004D27DE">
      <w:pPr>
        <w:pStyle w:val="BodyTextIndent"/>
        <w:numPr>
          <w:ilvl w:val="1"/>
          <w:numId w:val="15"/>
        </w:numPr>
        <w:spacing w:before="20" w:after="20"/>
        <w:rPr>
          <w:rFonts w:ascii="Arial" w:hAnsi="Arial" w:cs="Arial"/>
        </w:rPr>
      </w:pPr>
      <w:r w:rsidRPr="004D27DE">
        <w:rPr>
          <w:rFonts w:ascii="Arial" w:hAnsi="Arial" w:cs="Arial"/>
        </w:rPr>
        <w:t>In transaction manager communications enable “Allow Inbound and Allow Outbound.”</w:t>
      </w:r>
    </w:p>
    <w:p w:rsidR="004D27DE" w:rsidRPr="004D27DE" w:rsidRDefault="004D27DE" w:rsidP="004D27DE">
      <w:pPr>
        <w:pStyle w:val="BodyTextIndent"/>
        <w:numPr>
          <w:ilvl w:val="1"/>
          <w:numId w:val="15"/>
        </w:numPr>
        <w:spacing w:before="20" w:after="20"/>
        <w:rPr>
          <w:rFonts w:ascii="Arial" w:hAnsi="Arial" w:cs="Arial"/>
        </w:rPr>
      </w:pPr>
      <w:r w:rsidRPr="004D27DE">
        <w:rPr>
          <w:rFonts w:ascii="Arial" w:hAnsi="Arial" w:cs="Arial"/>
        </w:rPr>
        <w:t>Enable “XA Transactions.”</w:t>
      </w:r>
    </w:p>
    <w:p w:rsidR="0004390B" w:rsidRPr="0017030D" w:rsidRDefault="00AA364E" w:rsidP="00AA364E">
      <w:pPr>
        <w:pStyle w:val="Heading2"/>
        <w:pBdr>
          <w:bottom w:val="single" w:sz="6" w:space="1" w:color="auto"/>
        </w:pBdr>
        <w:rPr>
          <w:rFonts w:cs="Arial"/>
        </w:rPr>
      </w:pPr>
      <w:bookmarkStart w:id="24" w:name="_Toc203467411"/>
      <w:bookmarkEnd w:id="7"/>
      <w:bookmarkEnd w:id="9"/>
      <w:bookmarkEnd w:id="10"/>
      <w:bookmarkEnd w:id="11"/>
      <w:bookmarkEnd w:id="12"/>
      <w:r w:rsidRPr="0017030D">
        <w:rPr>
          <w:rFonts w:cs="Arial"/>
        </w:rPr>
        <w:t>Review &amp; Revision</w:t>
      </w:r>
      <w:bookmarkEnd w:id="24"/>
    </w:p>
    <w:p w:rsidR="00B4616D" w:rsidRPr="0017030D" w:rsidRDefault="0004390B" w:rsidP="0017030D">
      <w:pPr>
        <w:spacing w:before="60" w:after="60"/>
        <w:rPr>
          <w:rFonts w:ascii="Arial" w:hAnsi="Arial" w:cs="Arial"/>
        </w:rPr>
      </w:pPr>
      <w:r w:rsidRPr="0017030D">
        <w:rPr>
          <w:rFonts w:ascii="Arial" w:hAnsi="Arial" w:cs="Arial"/>
        </w:rPr>
        <w:t>Th</w:t>
      </w:r>
      <w:r w:rsidR="00557E2B" w:rsidRPr="0017030D">
        <w:rPr>
          <w:rFonts w:ascii="Arial" w:hAnsi="Arial" w:cs="Arial"/>
        </w:rPr>
        <w:t xml:space="preserve">is </w:t>
      </w:r>
      <w:r w:rsidR="009566A4">
        <w:rPr>
          <w:rFonts w:ascii="Arial" w:hAnsi="Arial" w:cs="Arial"/>
        </w:rPr>
        <w:t>policy</w:t>
      </w:r>
      <w:r w:rsidRPr="0017030D">
        <w:rPr>
          <w:rFonts w:ascii="Arial" w:hAnsi="Arial" w:cs="Arial"/>
        </w:rPr>
        <w:t xml:space="preserve"> will be reviewed and revised </w:t>
      </w:r>
      <w:r w:rsidR="00BF6FFB" w:rsidRPr="0017030D">
        <w:rPr>
          <w:rFonts w:ascii="Arial" w:hAnsi="Arial" w:cs="Arial"/>
        </w:rPr>
        <w:t>annually.</w:t>
      </w:r>
    </w:p>
    <w:p w:rsidR="0004390B" w:rsidRPr="0017030D" w:rsidRDefault="0004390B" w:rsidP="00AA364E">
      <w:pPr>
        <w:pStyle w:val="Heading2"/>
        <w:pBdr>
          <w:bottom w:val="single" w:sz="6" w:space="1" w:color="auto"/>
        </w:pBdr>
        <w:rPr>
          <w:rFonts w:cs="Arial"/>
        </w:rPr>
      </w:pPr>
      <w:bookmarkStart w:id="25" w:name="_Toc203467412"/>
      <w:r w:rsidRPr="0017030D">
        <w:rPr>
          <w:rFonts w:cs="Arial"/>
        </w:rPr>
        <w:lastRenderedPageBreak/>
        <w:t>Enforcement</w:t>
      </w:r>
      <w:bookmarkEnd w:id="25"/>
    </w:p>
    <w:p w:rsidR="0004390B" w:rsidRPr="0017030D" w:rsidRDefault="0004390B" w:rsidP="0017030D">
      <w:pPr>
        <w:spacing w:before="60" w:after="60"/>
        <w:rPr>
          <w:rFonts w:ascii="Arial" w:hAnsi="Arial" w:cs="Arial"/>
        </w:rPr>
      </w:pPr>
      <w:r w:rsidRPr="0017030D">
        <w:rPr>
          <w:rFonts w:ascii="Arial" w:hAnsi="Arial" w:cs="Arial"/>
        </w:rPr>
        <w:t xml:space="preserve">Strict compliance with </w:t>
      </w:r>
      <w:r w:rsidR="00F532B8">
        <w:rPr>
          <w:rFonts w:ascii="Arial" w:hAnsi="Arial" w:cs="Arial"/>
        </w:rPr>
        <w:t xml:space="preserve">this </w:t>
      </w:r>
      <w:r w:rsidR="009566A4">
        <w:rPr>
          <w:rFonts w:ascii="Arial" w:hAnsi="Arial" w:cs="Arial"/>
        </w:rPr>
        <w:t>policy</w:t>
      </w:r>
      <w:r w:rsidRPr="0017030D">
        <w:rPr>
          <w:rFonts w:ascii="Arial" w:hAnsi="Arial" w:cs="Arial"/>
        </w:rPr>
        <w:t xml:space="preserve"> is essential </w:t>
      </w:r>
      <w:r w:rsidR="00BF1ADB" w:rsidRPr="0017030D">
        <w:rPr>
          <w:rFonts w:ascii="Arial" w:hAnsi="Arial" w:cs="Arial"/>
        </w:rPr>
        <w:t>for</w:t>
      </w:r>
      <w:r w:rsidRPr="0017030D">
        <w:rPr>
          <w:rFonts w:ascii="Arial" w:hAnsi="Arial" w:cs="Arial"/>
        </w:rPr>
        <w:t xml:space="preserve"> the effective protection of </w:t>
      </w:r>
      <w:r w:rsidR="006A635A">
        <w:rPr>
          <w:rFonts w:ascii="Arial" w:hAnsi="Arial" w:cs="Arial"/>
        </w:rPr>
        <w:t>ACME</w:t>
      </w:r>
      <w:r w:rsidRPr="0017030D">
        <w:rPr>
          <w:rFonts w:ascii="Arial" w:hAnsi="Arial" w:cs="Arial"/>
        </w:rPr>
        <w:t xml:space="preserve">. Any </w:t>
      </w:r>
      <w:r w:rsidR="00AE64C6">
        <w:rPr>
          <w:rFonts w:ascii="Arial" w:hAnsi="Arial" w:cs="Arial"/>
        </w:rPr>
        <w:t>v</w:t>
      </w:r>
      <w:r w:rsidRPr="0017030D">
        <w:rPr>
          <w:rFonts w:ascii="Arial" w:hAnsi="Arial" w:cs="Arial"/>
        </w:rPr>
        <w:t xml:space="preserve">iolation will be forwarded to the appropriate manager, </w:t>
      </w:r>
      <w:smartTag w:uri="urn:schemas-microsoft-com:office:smarttags" w:element="PersonName">
        <w:r w:rsidRPr="0017030D">
          <w:rPr>
            <w:rFonts w:ascii="Arial" w:hAnsi="Arial" w:cs="Arial"/>
          </w:rPr>
          <w:t>Information Security</w:t>
        </w:r>
      </w:smartTag>
      <w:r w:rsidRPr="0017030D">
        <w:rPr>
          <w:rFonts w:ascii="Arial" w:hAnsi="Arial" w:cs="Arial"/>
        </w:rPr>
        <w:t>, and HR representative for appropriate action up to and including termination of employment.</w:t>
      </w:r>
    </w:p>
    <w:p w:rsidR="0004390B" w:rsidRPr="0017030D" w:rsidRDefault="0004390B" w:rsidP="00AA364E">
      <w:pPr>
        <w:pStyle w:val="Heading2"/>
        <w:pBdr>
          <w:bottom w:val="single" w:sz="6" w:space="1" w:color="auto"/>
        </w:pBdr>
        <w:rPr>
          <w:rFonts w:cs="Arial"/>
        </w:rPr>
      </w:pPr>
      <w:bookmarkStart w:id="26" w:name="_Toc203467413"/>
      <w:r w:rsidRPr="0017030D">
        <w:rPr>
          <w:rFonts w:cs="Arial"/>
        </w:rPr>
        <w:t>Exceptions</w:t>
      </w:r>
      <w:bookmarkEnd w:id="26"/>
    </w:p>
    <w:p w:rsidR="0004390B" w:rsidRPr="0017030D" w:rsidRDefault="006A635A" w:rsidP="0017030D">
      <w:pPr>
        <w:spacing w:before="60" w:after="60"/>
        <w:rPr>
          <w:rStyle w:val="Hyperlink"/>
          <w:rFonts w:ascii="Arial" w:hAnsi="Arial" w:cs="Arial"/>
          <w:snapToGrid w:val="0"/>
          <w:color w:val="auto"/>
          <w:u w:val="none"/>
        </w:rPr>
      </w:pPr>
      <w:r>
        <w:rPr>
          <w:rFonts w:ascii="Arial" w:hAnsi="Arial" w:cs="Arial"/>
          <w:snapToGrid w:val="0"/>
        </w:rPr>
        <w:t>ACME</w:t>
      </w:r>
      <w:r w:rsidR="0004390B" w:rsidRPr="0017030D">
        <w:rPr>
          <w:rFonts w:ascii="Arial" w:hAnsi="Arial" w:cs="Arial"/>
          <w:snapToGrid w:val="0"/>
        </w:rPr>
        <w:t xml:space="preserve"> </w:t>
      </w:r>
      <w:smartTag w:uri="urn:schemas-microsoft-com:office:smarttags" w:element="PersonName">
        <w:r w:rsidR="0004390B" w:rsidRPr="0017030D">
          <w:rPr>
            <w:rFonts w:ascii="Arial" w:hAnsi="Arial" w:cs="Arial"/>
            <w:snapToGrid w:val="0"/>
          </w:rPr>
          <w:t>Information Security</w:t>
        </w:r>
      </w:smartTag>
      <w:r w:rsidR="0004390B" w:rsidRPr="0017030D">
        <w:rPr>
          <w:rFonts w:ascii="Arial" w:hAnsi="Arial" w:cs="Arial"/>
          <w:snapToGrid w:val="0"/>
        </w:rPr>
        <w:t xml:space="preserve"> must approve any exceptions to this </w:t>
      </w:r>
      <w:r w:rsidR="009566A4">
        <w:rPr>
          <w:rFonts w:ascii="Arial" w:hAnsi="Arial" w:cs="Arial"/>
          <w:snapToGrid w:val="0"/>
        </w:rPr>
        <w:t>policy</w:t>
      </w:r>
      <w:r w:rsidR="0004390B" w:rsidRPr="0017030D">
        <w:rPr>
          <w:rFonts w:ascii="Arial" w:hAnsi="Arial" w:cs="Arial"/>
          <w:snapToGrid w:val="0"/>
        </w:rPr>
        <w:t>. You can initiate the security exception process by sending a detailed email to the following email address:</w:t>
      </w:r>
      <w:r w:rsidR="00A25674" w:rsidRPr="0017030D">
        <w:rPr>
          <w:rFonts w:ascii="Arial" w:hAnsi="Arial" w:cs="Arial"/>
          <w:snapToGrid w:val="0"/>
        </w:rPr>
        <w:t xml:space="preserve"> </w:t>
      </w:r>
      <w:r w:rsidR="009566A4">
        <w:rPr>
          <w:rFonts w:ascii="Arial" w:hAnsi="Arial" w:cs="Arial"/>
          <w:snapToGrid w:val="0"/>
        </w:rPr>
        <w:t>security@acme.com.</w:t>
      </w:r>
    </w:p>
    <w:sectPr w:rsidR="0004390B" w:rsidRPr="0017030D" w:rsidSect="001F3774">
      <w:headerReference w:type="default" r:id="rId12"/>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CBF" w:rsidRDefault="00397CBF">
      <w:r>
        <w:separator/>
      </w:r>
    </w:p>
  </w:endnote>
  <w:endnote w:type="continuationSeparator" w:id="0">
    <w:p w:rsidR="00397CBF" w:rsidRDefault="00397C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CBF" w:rsidRDefault="00397CBF">
      <w:r>
        <w:separator/>
      </w:r>
    </w:p>
  </w:footnote>
  <w:footnote w:type="continuationSeparator" w:id="0">
    <w:p w:rsidR="00397CBF" w:rsidRDefault="00397C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66E" w:rsidRPr="00820494" w:rsidRDefault="00DA2064" w:rsidP="00532297">
    <w:pPr>
      <w:pStyle w:val="Header"/>
      <w:rPr>
        <w:rFonts w:ascii="Arial" w:hAnsi="Arial" w:cs="Arial"/>
      </w:rPr>
    </w:pPr>
    <w:r>
      <w:rPr>
        <w:rFonts w:ascii="Arial" w:hAnsi="Arial" w:cs="Arial"/>
      </w:rPr>
      <w:t xml:space="preserve">MS </w:t>
    </w:r>
    <w:r w:rsidR="00CC666E">
      <w:rPr>
        <w:rFonts w:ascii="Arial" w:hAnsi="Arial" w:cs="Arial"/>
      </w:rPr>
      <w:t xml:space="preserve">SQL Database Security </w:t>
    </w:r>
    <w:r w:rsidR="009566A4">
      <w:rPr>
        <w:rFonts w:ascii="Arial" w:hAnsi="Arial" w:cs="Arial"/>
      </w:rPr>
      <w:t>Policy</w:t>
    </w:r>
    <w:r w:rsidR="00CC666E" w:rsidRPr="00820494">
      <w:rPr>
        <w:rFonts w:ascii="Arial" w:hAnsi="Arial" w:cs="Arial"/>
      </w:rPr>
      <w:tab/>
    </w:r>
    <w:r w:rsidR="00CC666E">
      <w:rPr>
        <w:rFonts w:ascii="Arial" w:hAnsi="Arial" w:cs="Arial"/>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8E76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9F73FA"/>
    <w:multiLevelType w:val="multilevel"/>
    <w:tmpl w:val="7F74E73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pStyle w:val="LatinTimesNewRoman"/>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98A696C"/>
    <w:multiLevelType w:val="singleLevel"/>
    <w:tmpl w:val="AC58377E"/>
    <w:lvl w:ilvl="0">
      <w:start w:val="1"/>
      <w:numFmt w:val="decimal"/>
      <w:pStyle w:val="NumberedList"/>
      <w:lvlText w:val="%1."/>
      <w:lvlJc w:val="left"/>
      <w:pPr>
        <w:tabs>
          <w:tab w:val="num" w:pos="360"/>
        </w:tabs>
        <w:ind w:left="360" w:hanging="360"/>
      </w:pPr>
    </w:lvl>
  </w:abstractNum>
  <w:abstractNum w:abstractNumId="3">
    <w:nsid w:val="1E042A76"/>
    <w:multiLevelType w:val="hybridMultilevel"/>
    <w:tmpl w:val="6DE2F8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AC250D"/>
    <w:multiLevelType w:val="multilevel"/>
    <w:tmpl w:val="8BA6E5FE"/>
    <w:lvl w:ilvl="0">
      <w:start w:val="1"/>
      <w:numFmt w:val="decimal"/>
      <w:pStyle w:val="PatchManagement"/>
      <w:lvlText w:val="%1."/>
      <w:lvlJc w:val="left"/>
      <w:pPr>
        <w:tabs>
          <w:tab w:val="num" w:pos="360"/>
        </w:tabs>
        <w:ind w:left="360" w:hanging="360"/>
      </w:pPr>
      <w:rPr>
        <w:rFonts w:ascii="Arial" w:hAnsi="Arial" w:hint="default"/>
        <w:b/>
        <w:i w:val="0"/>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34D8029F"/>
    <w:multiLevelType w:val="hybridMultilevel"/>
    <w:tmpl w:val="268E7F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23295D"/>
    <w:multiLevelType w:val="hybridMultilevel"/>
    <w:tmpl w:val="1F6CE8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73C267F"/>
    <w:multiLevelType w:val="singleLevel"/>
    <w:tmpl w:val="F814BC78"/>
    <w:lvl w:ilvl="0">
      <w:start w:val="1"/>
      <w:numFmt w:val="bullet"/>
      <w:pStyle w:val="Bullets"/>
      <w:lvlText w:val=""/>
      <w:lvlJc w:val="left"/>
      <w:pPr>
        <w:tabs>
          <w:tab w:val="num" w:pos="360"/>
        </w:tabs>
        <w:ind w:left="360" w:hanging="360"/>
      </w:pPr>
      <w:rPr>
        <w:rFonts w:ascii="Symbol" w:hAnsi="Symbol" w:hint="default"/>
      </w:rPr>
    </w:lvl>
  </w:abstractNum>
  <w:abstractNum w:abstractNumId="8">
    <w:nsid w:val="3D565FB3"/>
    <w:multiLevelType w:val="singleLevel"/>
    <w:tmpl w:val="5D307AC2"/>
    <w:lvl w:ilvl="0">
      <w:start w:val="1"/>
      <w:numFmt w:val="bullet"/>
      <w:pStyle w:val="Heading9"/>
      <w:lvlText w:val=""/>
      <w:lvlJc w:val="left"/>
      <w:pPr>
        <w:tabs>
          <w:tab w:val="num" w:pos="360"/>
        </w:tabs>
        <w:ind w:left="360" w:hanging="360"/>
      </w:pPr>
      <w:rPr>
        <w:rFonts w:ascii="Symbol" w:hAnsi="Symbol" w:hint="default"/>
      </w:rPr>
    </w:lvl>
  </w:abstractNum>
  <w:abstractNum w:abstractNumId="9">
    <w:nsid w:val="4CDE289F"/>
    <w:multiLevelType w:val="hybridMultilevel"/>
    <w:tmpl w:val="4C4C76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7036109"/>
    <w:multiLevelType w:val="hybridMultilevel"/>
    <w:tmpl w:val="A64E9B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82F5B72"/>
    <w:multiLevelType w:val="hybridMultilevel"/>
    <w:tmpl w:val="9ADEC6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6814091"/>
    <w:multiLevelType w:val="hybridMultilevel"/>
    <w:tmpl w:val="B8E4971A"/>
    <w:lvl w:ilvl="0" w:tplc="2A3220B8">
      <w:start w:val="1"/>
      <w:numFmt w:val="bullet"/>
      <w:pStyle w:val="clearformatting"/>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A9C0374"/>
    <w:multiLevelType w:val="hybridMultilevel"/>
    <w:tmpl w:val="3DEE1FBE"/>
    <w:lvl w:ilvl="0" w:tplc="E7647EEE">
      <w:start w:val="1"/>
      <w:numFmt w:val="bullet"/>
      <w:pStyle w:val="NormalAria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FA66767"/>
    <w:multiLevelType w:val="hybridMultilevel"/>
    <w:tmpl w:val="BC6C1C54"/>
    <w:lvl w:ilvl="0" w:tplc="2AC2AF5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2"/>
  </w:num>
  <w:num w:numId="4">
    <w:abstractNumId w:val="8"/>
  </w:num>
  <w:num w:numId="5">
    <w:abstractNumId w:val="4"/>
  </w:num>
  <w:num w:numId="6">
    <w:abstractNumId w:val="0"/>
  </w:num>
  <w:num w:numId="7">
    <w:abstractNumId w:val="3"/>
  </w:num>
  <w:num w:numId="8">
    <w:abstractNumId w:val="12"/>
  </w:num>
  <w:num w:numId="9">
    <w:abstractNumId w:val="13"/>
  </w:num>
  <w:num w:numId="10">
    <w:abstractNumId w:val="11"/>
  </w:num>
  <w:num w:numId="11">
    <w:abstractNumId w:val="10"/>
  </w:num>
  <w:num w:numId="12">
    <w:abstractNumId w:val="5"/>
  </w:num>
  <w:num w:numId="13">
    <w:abstractNumId w:val="6"/>
  </w:num>
  <w:num w:numId="14">
    <w:abstractNumId w:val="14"/>
  </w:num>
  <w:num w:numId="15">
    <w:abstractNumId w:val="9"/>
  </w:num>
  <w:num w:numId="1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endnote w:id="-1"/>
    <w:endnote w:id="0"/>
  </w:endnotePr>
  <w:compat/>
  <w:rsids>
    <w:rsidRoot w:val="00D615A2"/>
    <w:rsid w:val="00025B9F"/>
    <w:rsid w:val="00031AA8"/>
    <w:rsid w:val="00031FC7"/>
    <w:rsid w:val="00041776"/>
    <w:rsid w:val="000438BA"/>
    <w:rsid w:val="0004390B"/>
    <w:rsid w:val="0005680D"/>
    <w:rsid w:val="00062928"/>
    <w:rsid w:val="00075B18"/>
    <w:rsid w:val="000A3980"/>
    <w:rsid w:val="000B1405"/>
    <w:rsid w:val="000B317D"/>
    <w:rsid w:val="000D57FC"/>
    <w:rsid w:val="000E5629"/>
    <w:rsid w:val="000F1BCA"/>
    <w:rsid w:val="000F75BD"/>
    <w:rsid w:val="001143CC"/>
    <w:rsid w:val="00123CE6"/>
    <w:rsid w:val="00146A74"/>
    <w:rsid w:val="00154672"/>
    <w:rsid w:val="00154CF9"/>
    <w:rsid w:val="00156B86"/>
    <w:rsid w:val="0017030D"/>
    <w:rsid w:val="001A3069"/>
    <w:rsid w:val="001C4930"/>
    <w:rsid w:val="001D038C"/>
    <w:rsid w:val="001F3774"/>
    <w:rsid w:val="001F4113"/>
    <w:rsid w:val="00201267"/>
    <w:rsid w:val="002A67BE"/>
    <w:rsid w:val="002B4803"/>
    <w:rsid w:val="002C2FD4"/>
    <w:rsid w:val="002D1A28"/>
    <w:rsid w:val="002E38A6"/>
    <w:rsid w:val="002E69B4"/>
    <w:rsid w:val="00306B35"/>
    <w:rsid w:val="00335591"/>
    <w:rsid w:val="00344F5A"/>
    <w:rsid w:val="00353B3B"/>
    <w:rsid w:val="003624DF"/>
    <w:rsid w:val="0036538D"/>
    <w:rsid w:val="00396E39"/>
    <w:rsid w:val="00397CBF"/>
    <w:rsid w:val="003A62AF"/>
    <w:rsid w:val="003B4B69"/>
    <w:rsid w:val="003E1E06"/>
    <w:rsid w:val="004146FF"/>
    <w:rsid w:val="00423619"/>
    <w:rsid w:val="00433855"/>
    <w:rsid w:val="00486EE8"/>
    <w:rsid w:val="00490543"/>
    <w:rsid w:val="004D27DE"/>
    <w:rsid w:val="004E1CE1"/>
    <w:rsid w:val="00505FA3"/>
    <w:rsid w:val="00513ABE"/>
    <w:rsid w:val="00522E0A"/>
    <w:rsid w:val="00532297"/>
    <w:rsid w:val="00532AA9"/>
    <w:rsid w:val="00546537"/>
    <w:rsid w:val="00557E2B"/>
    <w:rsid w:val="00570F69"/>
    <w:rsid w:val="00574955"/>
    <w:rsid w:val="005848FB"/>
    <w:rsid w:val="005A1464"/>
    <w:rsid w:val="005B372B"/>
    <w:rsid w:val="005F0329"/>
    <w:rsid w:val="00663C3D"/>
    <w:rsid w:val="00666177"/>
    <w:rsid w:val="006740B9"/>
    <w:rsid w:val="0069046B"/>
    <w:rsid w:val="006A635A"/>
    <w:rsid w:val="006A78C7"/>
    <w:rsid w:val="00706C4F"/>
    <w:rsid w:val="00714A5E"/>
    <w:rsid w:val="00715EE0"/>
    <w:rsid w:val="0072788A"/>
    <w:rsid w:val="0076720A"/>
    <w:rsid w:val="00781C0B"/>
    <w:rsid w:val="00796139"/>
    <w:rsid w:val="007A2BD0"/>
    <w:rsid w:val="007A60B8"/>
    <w:rsid w:val="007A60D6"/>
    <w:rsid w:val="007B6671"/>
    <w:rsid w:val="007D77F2"/>
    <w:rsid w:val="007E407F"/>
    <w:rsid w:val="0080467F"/>
    <w:rsid w:val="00824B16"/>
    <w:rsid w:val="00830918"/>
    <w:rsid w:val="00833619"/>
    <w:rsid w:val="00836249"/>
    <w:rsid w:val="008417B3"/>
    <w:rsid w:val="00871588"/>
    <w:rsid w:val="00876338"/>
    <w:rsid w:val="00886558"/>
    <w:rsid w:val="0089141F"/>
    <w:rsid w:val="008B1B32"/>
    <w:rsid w:val="008D1A04"/>
    <w:rsid w:val="008D25AA"/>
    <w:rsid w:val="008E1FE6"/>
    <w:rsid w:val="008E2F3F"/>
    <w:rsid w:val="008E3D56"/>
    <w:rsid w:val="008E468B"/>
    <w:rsid w:val="008F0386"/>
    <w:rsid w:val="00904B08"/>
    <w:rsid w:val="00906654"/>
    <w:rsid w:val="00921CE6"/>
    <w:rsid w:val="00935157"/>
    <w:rsid w:val="009471EC"/>
    <w:rsid w:val="009562FB"/>
    <w:rsid w:val="009566A4"/>
    <w:rsid w:val="009859F2"/>
    <w:rsid w:val="00994424"/>
    <w:rsid w:val="00997580"/>
    <w:rsid w:val="009B03EA"/>
    <w:rsid w:val="009B5A16"/>
    <w:rsid w:val="009C617D"/>
    <w:rsid w:val="009F2262"/>
    <w:rsid w:val="00A00C23"/>
    <w:rsid w:val="00A01417"/>
    <w:rsid w:val="00A06780"/>
    <w:rsid w:val="00A14748"/>
    <w:rsid w:val="00A21C76"/>
    <w:rsid w:val="00A25674"/>
    <w:rsid w:val="00A42B5B"/>
    <w:rsid w:val="00A64031"/>
    <w:rsid w:val="00A71458"/>
    <w:rsid w:val="00AA364E"/>
    <w:rsid w:val="00AA7071"/>
    <w:rsid w:val="00AD31F9"/>
    <w:rsid w:val="00AE1BA5"/>
    <w:rsid w:val="00AE64C6"/>
    <w:rsid w:val="00B02C62"/>
    <w:rsid w:val="00B24C07"/>
    <w:rsid w:val="00B4616D"/>
    <w:rsid w:val="00B77E22"/>
    <w:rsid w:val="00BC141B"/>
    <w:rsid w:val="00BC59D1"/>
    <w:rsid w:val="00BE4E0F"/>
    <w:rsid w:val="00BF0E34"/>
    <w:rsid w:val="00BF1ADB"/>
    <w:rsid w:val="00BF6FFB"/>
    <w:rsid w:val="00C01FCC"/>
    <w:rsid w:val="00C42EE7"/>
    <w:rsid w:val="00C453BC"/>
    <w:rsid w:val="00C517BC"/>
    <w:rsid w:val="00C545CB"/>
    <w:rsid w:val="00C6217D"/>
    <w:rsid w:val="00C65CEA"/>
    <w:rsid w:val="00CC666E"/>
    <w:rsid w:val="00CD6D9C"/>
    <w:rsid w:val="00CE6A84"/>
    <w:rsid w:val="00CF6056"/>
    <w:rsid w:val="00D27E63"/>
    <w:rsid w:val="00D432A3"/>
    <w:rsid w:val="00D53A63"/>
    <w:rsid w:val="00D615A2"/>
    <w:rsid w:val="00D82D15"/>
    <w:rsid w:val="00D90A42"/>
    <w:rsid w:val="00DA0FBB"/>
    <w:rsid w:val="00DA2064"/>
    <w:rsid w:val="00DB2554"/>
    <w:rsid w:val="00DB7313"/>
    <w:rsid w:val="00DD117A"/>
    <w:rsid w:val="00DE1B52"/>
    <w:rsid w:val="00DE4808"/>
    <w:rsid w:val="00E16A7E"/>
    <w:rsid w:val="00E36FF6"/>
    <w:rsid w:val="00E6222F"/>
    <w:rsid w:val="00E8390A"/>
    <w:rsid w:val="00E879D7"/>
    <w:rsid w:val="00EA5B67"/>
    <w:rsid w:val="00EB1E6E"/>
    <w:rsid w:val="00ED4FC8"/>
    <w:rsid w:val="00EF22A8"/>
    <w:rsid w:val="00EF2BE3"/>
    <w:rsid w:val="00F004AD"/>
    <w:rsid w:val="00F03187"/>
    <w:rsid w:val="00F0775D"/>
    <w:rsid w:val="00F230F4"/>
    <w:rsid w:val="00F245A9"/>
    <w:rsid w:val="00F26AAC"/>
    <w:rsid w:val="00F405B8"/>
    <w:rsid w:val="00F51C04"/>
    <w:rsid w:val="00F51DDF"/>
    <w:rsid w:val="00F532B8"/>
    <w:rsid w:val="00F655EE"/>
    <w:rsid w:val="00F94E58"/>
    <w:rsid w:val="00FA0820"/>
    <w:rsid w:val="00FB3FCB"/>
    <w:rsid w:val="00FD6B2E"/>
    <w:rsid w:val="00FE47D6"/>
    <w:rsid w:val="00FF10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3774"/>
  </w:style>
  <w:style w:type="paragraph" w:styleId="Heading1">
    <w:name w:val="heading 1"/>
    <w:basedOn w:val="Normal"/>
    <w:next w:val="Normal"/>
    <w:qFormat/>
    <w:rsid w:val="001F3774"/>
    <w:pPr>
      <w:keepNext/>
      <w:spacing w:before="240" w:after="60"/>
      <w:outlineLvl w:val="0"/>
    </w:pPr>
    <w:rPr>
      <w:rFonts w:ascii="Arial" w:hAnsi="Arial"/>
      <w:b/>
      <w:kern w:val="28"/>
      <w:sz w:val="28"/>
    </w:rPr>
  </w:style>
  <w:style w:type="paragraph" w:styleId="Heading2">
    <w:name w:val="heading 2"/>
    <w:basedOn w:val="Normal"/>
    <w:next w:val="Normal"/>
    <w:qFormat/>
    <w:rsid w:val="001F3774"/>
    <w:pPr>
      <w:keepNext/>
      <w:spacing w:before="240" w:after="60"/>
      <w:outlineLvl w:val="1"/>
    </w:pPr>
    <w:rPr>
      <w:rFonts w:ascii="Arial" w:hAnsi="Arial"/>
      <w:b/>
      <w:i/>
      <w:sz w:val="24"/>
    </w:rPr>
  </w:style>
  <w:style w:type="paragraph" w:styleId="Heading3">
    <w:name w:val="heading 3"/>
    <w:basedOn w:val="Normal"/>
    <w:next w:val="Normal"/>
    <w:qFormat/>
    <w:rsid w:val="001F3774"/>
    <w:pPr>
      <w:keepNext/>
      <w:spacing w:before="240" w:after="60"/>
      <w:outlineLvl w:val="2"/>
    </w:pPr>
    <w:rPr>
      <w:rFonts w:ascii="Arial" w:hAnsi="Arial"/>
      <w:sz w:val="24"/>
    </w:rPr>
  </w:style>
  <w:style w:type="paragraph" w:styleId="Heading4">
    <w:name w:val="heading 4"/>
    <w:basedOn w:val="Normal"/>
    <w:next w:val="Normal"/>
    <w:qFormat/>
    <w:rsid w:val="001F3774"/>
    <w:pPr>
      <w:keepNext/>
      <w:outlineLvl w:val="3"/>
    </w:pPr>
    <w:rPr>
      <w:b/>
    </w:rPr>
  </w:style>
  <w:style w:type="paragraph" w:styleId="Heading5">
    <w:name w:val="heading 5"/>
    <w:basedOn w:val="Normal"/>
    <w:next w:val="Normal"/>
    <w:qFormat/>
    <w:rsid w:val="001F3774"/>
    <w:pPr>
      <w:keepNext/>
      <w:jc w:val="both"/>
      <w:outlineLvl w:val="4"/>
    </w:pPr>
    <w:rPr>
      <w:b/>
    </w:rPr>
  </w:style>
  <w:style w:type="paragraph" w:styleId="Heading6">
    <w:name w:val="heading 6"/>
    <w:basedOn w:val="Normal"/>
    <w:next w:val="Normal"/>
    <w:qFormat/>
    <w:rsid w:val="001F3774"/>
    <w:pPr>
      <w:keepNext/>
      <w:jc w:val="center"/>
      <w:outlineLvl w:val="5"/>
    </w:pPr>
    <w:rPr>
      <w:b/>
    </w:rPr>
  </w:style>
  <w:style w:type="paragraph" w:styleId="Heading7">
    <w:name w:val="heading 7"/>
    <w:basedOn w:val="Normal"/>
    <w:next w:val="Normal"/>
    <w:qFormat/>
    <w:rsid w:val="001F3774"/>
    <w:pPr>
      <w:numPr>
        <w:ilvl w:val="6"/>
        <w:numId w:val="4"/>
      </w:numPr>
      <w:spacing w:before="240" w:after="60"/>
      <w:outlineLvl w:val="6"/>
    </w:pPr>
    <w:rPr>
      <w:rFonts w:ascii="Arial" w:hAnsi="Arial"/>
    </w:rPr>
  </w:style>
  <w:style w:type="paragraph" w:styleId="Heading8">
    <w:name w:val="heading 8"/>
    <w:basedOn w:val="Normal"/>
    <w:next w:val="Normal"/>
    <w:qFormat/>
    <w:rsid w:val="001F3774"/>
    <w:pPr>
      <w:numPr>
        <w:ilvl w:val="7"/>
        <w:numId w:val="4"/>
      </w:numPr>
      <w:spacing w:before="240" w:after="60"/>
      <w:outlineLvl w:val="7"/>
    </w:pPr>
    <w:rPr>
      <w:rFonts w:ascii="Arial" w:hAnsi="Arial"/>
      <w:i/>
    </w:rPr>
  </w:style>
  <w:style w:type="paragraph" w:styleId="Heading9">
    <w:name w:val="heading 9"/>
    <w:basedOn w:val="Normal"/>
    <w:next w:val="Normal"/>
    <w:qFormat/>
    <w:rsid w:val="001F3774"/>
    <w:pPr>
      <w:numPr>
        <w:ilvl w:val="8"/>
        <w:numId w:val="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F3774"/>
    <w:rPr>
      <w:rFonts w:ascii="Courier New" w:hAnsi="Courier New"/>
    </w:rPr>
  </w:style>
  <w:style w:type="paragraph" w:styleId="Header">
    <w:name w:val="header"/>
    <w:basedOn w:val="Normal"/>
    <w:rsid w:val="001F3774"/>
    <w:pPr>
      <w:tabs>
        <w:tab w:val="center" w:pos="4320"/>
        <w:tab w:val="right" w:pos="8640"/>
      </w:tabs>
    </w:pPr>
  </w:style>
  <w:style w:type="paragraph" w:styleId="Footer">
    <w:name w:val="footer"/>
    <w:basedOn w:val="Normal"/>
    <w:rsid w:val="001F3774"/>
    <w:pPr>
      <w:tabs>
        <w:tab w:val="center" w:pos="4320"/>
        <w:tab w:val="right" w:pos="8640"/>
      </w:tabs>
    </w:pPr>
  </w:style>
  <w:style w:type="paragraph" w:styleId="FootnoteText">
    <w:name w:val="footnote text"/>
    <w:basedOn w:val="Normal"/>
    <w:semiHidden/>
    <w:rsid w:val="001F3774"/>
  </w:style>
  <w:style w:type="character" w:styleId="FootnoteReference">
    <w:name w:val="footnote reference"/>
    <w:basedOn w:val="DefaultParagraphFont"/>
    <w:semiHidden/>
    <w:rsid w:val="001F3774"/>
    <w:rPr>
      <w:vertAlign w:val="superscript"/>
    </w:rPr>
  </w:style>
  <w:style w:type="paragraph" w:styleId="TOC1">
    <w:name w:val="toc 1"/>
    <w:basedOn w:val="Normal"/>
    <w:next w:val="Normal"/>
    <w:semiHidden/>
    <w:rsid w:val="001F3774"/>
    <w:pPr>
      <w:spacing w:before="120" w:after="120"/>
    </w:pPr>
    <w:rPr>
      <w:b/>
      <w:bCs/>
      <w:caps/>
    </w:rPr>
  </w:style>
  <w:style w:type="paragraph" w:styleId="TOC2">
    <w:name w:val="toc 2"/>
    <w:basedOn w:val="Normal"/>
    <w:next w:val="Normal"/>
    <w:uiPriority w:val="39"/>
    <w:rsid w:val="001F3774"/>
    <w:pPr>
      <w:ind w:left="200"/>
    </w:pPr>
    <w:rPr>
      <w:smallCaps/>
    </w:rPr>
  </w:style>
  <w:style w:type="paragraph" w:styleId="TOC3">
    <w:name w:val="toc 3"/>
    <w:basedOn w:val="Normal"/>
    <w:next w:val="Normal"/>
    <w:uiPriority w:val="39"/>
    <w:rsid w:val="001F3774"/>
    <w:pPr>
      <w:ind w:left="400"/>
    </w:pPr>
    <w:rPr>
      <w:i/>
      <w:iCs/>
    </w:rPr>
  </w:style>
  <w:style w:type="paragraph" w:styleId="TOC4">
    <w:name w:val="toc 4"/>
    <w:basedOn w:val="Normal"/>
    <w:next w:val="Normal"/>
    <w:semiHidden/>
    <w:rsid w:val="001F3774"/>
    <w:pPr>
      <w:ind w:left="600"/>
    </w:pPr>
    <w:rPr>
      <w:sz w:val="18"/>
      <w:szCs w:val="18"/>
    </w:rPr>
  </w:style>
  <w:style w:type="paragraph" w:styleId="TOC5">
    <w:name w:val="toc 5"/>
    <w:basedOn w:val="Normal"/>
    <w:next w:val="Normal"/>
    <w:semiHidden/>
    <w:rsid w:val="001F3774"/>
    <w:pPr>
      <w:ind w:left="800"/>
    </w:pPr>
    <w:rPr>
      <w:sz w:val="18"/>
      <w:szCs w:val="18"/>
    </w:rPr>
  </w:style>
  <w:style w:type="paragraph" w:styleId="TOC6">
    <w:name w:val="toc 6"/>
    <w:basedOn w:val="Normal"/>
    <w:next w:val="Normal"/>
    <w:semiHidden/>
    <w:rsid w:val="001F3774"/>
    <w:pPr>
      <w:ind w:left="1000"/>
    </w:pPr>
    <w:rPr>
      <w:sz w:val="18"/>
      <w:szCs w:val="18"/>
    </w:rPr>
  </w:style>
  <w:style w:type="paragraph" w:styleId="TOC7">
    <w:name w:val="toc 7"/>
    <w:basedOn w:val="Normal"/>
    <w:next w:val="Normal"/>
    <w:semiHidden/>
    <w:rsid w:val="001F3774"/>
    <w:pPr>
      <w:ind w:left="1200"/>
    </w:pPr>
    <w:rPr>
      <w:sz w:val="18"/>
      <w:szCs w:val="18"/>
    </w:rPr>
  </w:style>
  <w:style w:type="paragraph" w:styleId="TOC8">
    <w:name w:val="toc 8"/>
    <w:basedOn w:val="Normal"/>
    <w:next w:val="Normal"/>
    <w:semiHidden/>
    <w:rsid w:val="001F3774"/>
    <w:pPr>
      <w:ind w:left="1400"/>
    </w:pPr>
    <w:rPr>
      <w:sz w:val="18"/>
      <w:szCs w:val="18"/>
    </w:rPr>
  </w:style>
  <w:style w:type="paragraph" w:styleId="TOC9">
    <w:name w:val="toc 9"/>
    <w:basedOn w:val="Normal"/>
    <w:next w:val="Normal"/>
    <w:semiHidden/>
    <w:rsid w:val="001F3774"/>
    <w:pPr>
      <w:ind w:left="1600"/>
    </w:pPr>
    <w:rPr>
      <w:sz w:val="18"/>
      <w:szCs w:val="18"/>
    </w:rPr>
  </w:style>
  <w:style w:type="paragraph" w:customStyle="1" w:styleId="Bulleted1">
    <w:name w:val="Bulleted1"/>
    <w:basedOn w:val="Normal"/>
    <w:rsid w:val="001F3774"/>
    <w:pPr>
      <w:tabs>
        <w:tab w:val="left" w:pos="4050"/>
      </w:tabs>
      <w:spacing w:before="40" w:after="20"/>
      <w:ind w:left="1166" w:hanging="360"/>
    </w:pPr>
    <w:rPr>
      <w:noProof/>
      <w:sz w:val="24"/>
    </w:rPr>
  </w:style>
  <w:style w:type="paragraph" w:customStyle="1" w:styleId="Numbers">
    <w:name w:val="Numbers"/>
    <w:rsid w:val="001F3774"/>
    <w:pPr>
      <w:tabs>
        <w:tab w:val="left" w:pos="4050"/>
      </w:tabs>
      <w:spacing w:after="80"/>
      <w:ind w:left="806" w:hanging="446"/>
    </w:pPr>
    <w:rPr>
      <w:noProof/>
      <w:sz w:val="24"/>
    </w:rPr>
  </w:style>
  <w:style w:type="character" w:styleId="CommentReference">
    <w:name w:val="annotation reference"/>
    <w:basedOn w:val="DefaultParagraphFont"/>
    <w:semiHidden/>
    <w:rsid w:val="001F3774"/>
    <w:rPr>
      <w:sz w:val="16"/>
    </w:rPr>
  </w:style>
  <w:style w:type="paragraph" w:styleId="BodyTextIndent">
    <w:name w:val="Body Text Indent"/>
    <w:basedOn w:val="Normal"/>
    <w:rsid w:val="001F3774"/>
    <w:pPr>
      <w:ind w:left="720"/>
      <w:jc w:val="both"/>
    </w:pPr>
  </w:style>
  <w:style w:type="character" w:styleId="Hyperlink">
    <w:name w:val="Hyperlink"/>
    <w:basedOn w:val="DefaultParagraphFont"/>
    <w:rsid w:val="001F3774"/>
    <w:rPr>
      <w:color w:val="0000FF"/>
      <w:u w:val="single"/>
    </w:rPr>
  </w:style>
  <w:style w:type="paragraph" w:styleId="BodyTextIndent2">
    <w:name w:val="Body Text Indent 2"/>
    <w:basedOn w:val="Normal"/>
    <w:rsid w:val="001F3774"/>
    <w:pPr>
      <w:ind w:left="1080"/>
    </w:pPr>
  </w:style>
  <w:style w:type="paragraph" w:styleId="BodyTextIndent3">
    <w:name w:val="Body Text Indent 3"/>
    <w:basedOn w:val="Normal"/>
    <w:rsid w:val="001F3774"/>
    <w:pPr>
      <w:ind w:left="360"/>
    </w:pPr>
  </w:style>
  <w:style w:type="paragraph" w:customStyle="1" w:styleId="H3">
    <w:name w:val="H3"/>
    <w:basedOn w:val="Normal"/>
    <w:next w:val="Normal"/>
    <w:rsid w:val="001F3774"/>
    <w:pPr>
      <w:keepNext/>
      <w:spacing w:before="100" w:after="100"/>
      <w:outlineLvl w:val="3"/>
    </w:pPr>
    <w:rPr>
      <w:b/>
      <w:snapToGrid w:val="0"/>
      <w:sz w:val="28"/>
    </w:rPr>
  </w:style>
  <w:style w:type="character" w:styleId="PageNumber">
    <w:name w:val="page number"/>
    <w:basedOn w:val="DefaultParagraphFont"/>
    <w:rsid w:val="001F3774"/>
  </w:style>
  <w:style w:type="paragraph" w:customStyle="1" w:styleId="Tabletext">
    <w:name w:val="Tabletext"/>
    <w:basedOn w:val="Normal"/>
    <w:rsid w:val="001F3774"/>
    <w:pPr>
      <w:keepLines/>
      <w:widowControl w:val="0"/>
      <w:spacing w:after="120" w:line="240" w:lineRule="atLeast"/>
    </w:pPr>
  </w:style>
  <w:style w:type="paragraph" w:styleId="BodyText">
    <w:name w:val="Body Text"/>
    <w:basedOn w:val="Normal"/>
    <w:rsid w:val="001F3774"/>
    <w:pPr>
      <w:jc w:val="both"/>
    </w:pPr>
  </w:style>
  <w:style w:type="paragraph" w:customStyle="1" w:styleId="TimesNewRoman">
    <w:name w:val="Times New Roman"/>
    <w:aliases w:val="28 pt,Dark Red,Right"/>
    <w:basedOn w:val="Heading1"/>
    <w:rsid w:val="001F3774"/>
    <w:pPr>
      <w:jc w:val="right"/>
    </w:pPr>
    <w:rPr>
      <w:rFonts w:ascii="Times New Roman" w:hAnsi="Times New Roman"/>
      <w:color w:val="800000"/>
      <w:sz w:val="56"/>
    </w:rPr>
  </w:style>
  <w:style w:type="paragraph" w:customStyle="1" w:styleId="LatinTimesNewRoman">
    <w:name w:val="(Latin) Times New Roman"/>
    <w:aliases w:val="(Asian) MS Mincho,10 pt:  0... + ..."/>
    <w:basedOn w:val="Heading3"/>
    <w:rsid w:val="001F3774"/>
    <w:pPr>
      <w:numPr>
        <w:ilvl w:val="2"/>
        <w:numId w:val="1"/>
      </w:numPr>
      <w:spacing w:before="120"/>
    </w:pPr>
    <w:rPr>
      <w:rFonts w:ascii="Times New Roman" w:eastAsia="MS Mincho" w:hAnsi="Times New Roman"/>
      <w:sz w:val="20"/>
    </w:rPr>
  </w:style>
  <w:style w:type="paragraph" w:customStyle="1" w:styleId="Bullets">
    <w:name w:val="Bullets"/>
    <w:rsid w:val="001F3774"/>
    <w:pPr>
      <w:numPr>
        <w:numId w:val="2"/>
      </w:numPr>
      <w:spacing w:before="60" w:after="60"/>
    </w:pPr>
    <w:rPr>
      <w:rFonts w:ascii="Arial" w:hAnsi="Arial"/>
    </w:rPr>
  </w:style>
  <w:style w:type="paragraph" w:styleId="CommentText">
    <w:name w:val="annotation text"/>
    <w:basedOn w:val="Normal"/>
    <w:semiHidden/>
    <w:rsid w:val="001F3774"/>
  </w:style>
  <w:style w:type="paragraph" w:customStyle="1" w:styleId="pscrop">
    <w:name w:val="pscrop"/>
    <w:rsid w:val="001F3774"/>
    <w:pPr>
      <w:framePr w:w="11160" w:wrap="around" w:vAnchor="page" w:hAnchor="page" w:y="361"/>
      <w:tabs>
        <w:tab w:val="right" w:pos="11160"/>
      </w:tabs>
      <w:spacing w:line="260" w:lineRule="exact"/>
      <w:ind w:left="1080"/>
    </w:pPr>
    <w:rPr>
      <w:rFonts w:ascii="Arial Narrow" w:hAnsi="Arial Narrow"/>
      <w:smallCaps/>
      <w:color w:val="000080"/>
      <w:spacing w:val="20"/>
      <w:sz w:val="14"/>
    </w:rPr>
  </w:style>
  <w:style w:type="paragraph" w:customStyle="1" w:styleId="NumberedList">
    <w:name w:val="Numbered List"/>
    <w:basedOn w:val="Normal"/>
    <w:rsid w:val="001F3774"/>
    <w:pPr>
      <w:numPr>
        <w:numId w:val="3"/>
      </w:numPr>
      <w:spacing w:before="60" w:after="60"/>
    </w:pPr>
    <w:rPr>
      <w:rFonts w:ascii="Arial" w:hAnsi="Arial"/>
    </w:rPr>
  </w:style>
  <w:style w:type="paragraph" w:styleId="BodyText2">
    <w:name w:val="Body Text 2"/>
    <w:basedOn w:val="Normal"/>
    <w:rsid w:val="001F3774"/>
    <w:pPr>
      <w:tabs>
        <w:tab w:val="left" w:pos="0"/>
      </w:tabs>
      <w:spacing w:after="120"/>
    </w:pPr>
    <w:rPr>
      <w:rFonts w:ascii="Arial" w:hAnsi="Arial"/>
      <w:sz w:val="22"/>
    </w:rPr>
  </w:style>
  <w:style w:type="paragraph" w:styleId="BalloonText">
    <w:name w:val="Balloon Text"/>
    <w:basedOn w:val="Normal"/>
    <w:semiHidden/>
    <w:rsid w:val="001F3774"/>
    <w:rPr>
      <w:rFonts w:ascii="Tahoma" w:hAnsi="Tahoma" w:cs="Tahoma"/>
      <w:sz w:val="16"/>
      <w:szCs w:val="16"/>
    </w:rPr>
  </w:style>
  <w:style w:type="paragraph" w:styleId="CommentSubject">
    <w:name w:val="annotation subject"/>
    <w:basedOn w:val="CommentText"/>
    <w:next w:val="CommentText"/>
    <w:semiHidden/>
    <w:rsid w:val="001F3774"/>
    <w:rPr>
      <w:b/>
      <w:bCs/>
    </w:rPr>
  </w:style>
  <w:style w:type="paragraph" w:customStyle="1" w:styleId="PatchManagement">
    <w:name w:val="Patch Management"/>
    <w:basedOn w:val="Normal"/>
    <w:rsid w:val="00F655EE"/>
    <w:pPr>
      <w:numPr>
        <w:numId w:val="5"/>
      </w:numPr>
    </w:pPr>
  </w:style>
  <w:style w:type="paragraph" w:customStyle="1" w:styleId="Heading2NotItalic">
    <w:name w:val="Heading 2 + Not Italic"/>
    <w:aliases w:val="Justified,Before:  0 pt,After:  6 pt"/>
    <w:basedOn w:val="PatchManagement"/>
    <w:rsid w:val="00F655EE"/>
  </w:style>
  <w:style w:type="paragraph" w:customStyle="1" w:styleId="Default">
    <w:name w:val="Default"/>
    <w:rsid w:val="000A3980"/>
    <w:pPr>
      <w:autoSpaceDE w:val="0"/>
      <w:autoSpaceDN w:val="0"/>
      <w:adjustRightInd w:val="0"/>
    </w:pPr>
    <w:rPr>
      <w:rFonts w:ascii="Arial" w:hAnsi="Arial" w:cs="Arial"/>
      <w:color w:val="000000"/>
      <w:sz w:val="24"/>
      <w:szCs w:val="24"/>
    </w:rPr>
  </w:style>
  <w:style w:type="paragraph" w:styleId="ListBullet">
    <w:name w:val="List Bullet"/>
    <w:basedOn w:val="Normal"/>
    <w:rsid w:val="00F03187"/>
    <w:pPr>
      <w:numPr>
        <w:numId w:val="6"/>
      </w:numPr>
      <w:suppressAutoHyphens/>
      <w:spacing w:before="40" w:after="40"/>
      <w:ind w:left="720"/>
    </w:pPr>
  </w:style>
  <w:style w:type="paragraph" w:customStyle="1" w:styleId="NormalArial">
    <w:name w:val="Normal + Arial"/>
    <w:basedOn w:val="Normal"/>
    <w:rsid w:val="0017030D"/>
    <w:pPr>
      <w:numPr>
        <w:numId w:val="9"/>
      </w:numPr>
      <w:overflowPunct w:val="0"/>
      <w:autoSpaceDE w:val="0"/>
      <w:autoSpaceDN w:val="0"/>
      <w:adjustRightInd w:val="0"/>
      <w:spacing w:before="60" w:after="60"/>
      <w:textAlignment w:val="baseline"/>
    </w:pPr>
    <w:rPr>
      <w:rFonts w:ascii="Arial" w:hAnsi="Arial" w:cs="Arial"/>
    </w:rPr>
  </w:style>
  <w:style w:type="table" w:styleId="TableGrid">
    <w:name w:val="Table Grid"/>
    <w:basedOn w:val="TableNormal"/>
    <w:rsid w:val="00DE1B52"/>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earformatting">
    <w:name w:val="clear formatting"/>
    <w:basedOn w:val="Normal"/>
    <w:rsid w:val="00DE1B52"/>
    <w:pPr>
      <w:numPr>
        <w:numId w:val="8"/>
      </w:numPr>
      <w:spacing w:before="20" w:after="20"/>
    </w:pPr>
  </w:style>
  <w:style w:type="character" w:styleId="FollowedHyperlink">
    <w:name w:val="FollowedHyperlink"/>
    <w:basedOn w:val="DefaultParagraphFont"/>
    <w:rsid w:val="00EA5B67"/>
    <w:rPr>
      <w:color w:val="800080"/>
      <w:u w:val="single"/>
    </w:rPr>
  </w:style>
</w:styles>
</file>

<file path=word/webSettings.xml><?xml version="1.0" encoding="utf-8"?>
<w:webSettings xmlns:r="http://schemas.openxmlformats.org/officeDocument/2006/relationships" xmlns:w="http://schemas.openxmlformats.org/wordprocessingml/2006/main">
  <w:divs>
    <w:div w:id="649821768">
      <w:bodyDiv w:val="1"/>
      <w:marLeft w:val="0"/>
      <w:marRight w:val="0"/>
      <w:marTop w:val="0"/>
      <w:marBottom w:val="0"/>
      <w:divBdr>
        <w:top w:val="none" w:sz="0" w:space="0" w:color="auto"/>
        <w:left w:val="none" w:sz="0" w:space="0" w:color="auto"/>
        <w:bottom w:val="none" w:sz="0" w:space="0" w:color="auto"/>
        <w:right w:val="none" w:sz="0" w:space="0" w:color="auto"/>
      </w:divBdr>
    </w:div>
    <w:div w:id="1138382088">
      <w:bodyDiv w:val="1"/>
      <w:marLeft w:val="0"/>
      <w:marRight w:val="0"/>
      <w:marTop w:val="0"/>
      <w:marBottom w:val="0"/>
      <w:divBdr>
        <w:top w:val="none" w:sz="0" w:space="0" w:color="auto"/>
        <w:left w:val="none" w:sz="0" w:space="0" w:color="auto"/>
        <w:bottom w:val="none" w:sz="0" w:space="0" w:color="auto"/>
        <w:right w:val="none" w:sz="0" w:space="0" w:color="auto"/>
      </w:divBdr>
    </w:div>
    <w:div w:id="13993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A93E9B06AF754A9ACAEC17073DC935" ma:contentTypeVersion="20" ma:contentTypeDescription="Create a new document." ma:contentTypeScope="" ma:versionID="6f481c0718be264c3eb8f74806d8d43f">
  <xsd:schema xmlns:xsd="http://www.w3.org/2001/XMLSchema" xmlns:p="http://schemas.microsoft.com/office/2006/metadata/properties" xmlns:ns1="http://schemas.microsoft.com/sharepoint/v3" xmlns:ns2="afcd6cad-715a-4b0a-9cca-d7d0ac5143e7" targetNamespace="http://schemas.microsoft.com/office/2006/metadata/properties" ma:root="true" ma:fieldsID="4e28e17242a1f691423845cbcf568de2" ns1:_="" ns2:_="">
    <xsd:import namespace="http://schemas.microsoft.com/sharepoint/v3"/>
    <xsd:import namespace="afcd6cad-715a-4b0a-9cca-d7d0ac5143e7"/>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_dlc_Exempt" minOccurs="0"/>
                <xsd:element ref="ns2:DLCPolicyLabelValue" minOccurs="0"/>
                <xsd:element ref="ns2:DLCPolicyLabelClientValue" minOccurs="0"/>
                <xsd:element ref="ns2:DLCPolicyLabelLock"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8" nillable="true" ma:displayName="E-Mail Sender" ma:hidden="true" ma:internalName="EmailSender">
      <xsd:simpleType>
        <xsd:restriction base="dms:Note"/>
      </xsd:simpleType>
    </xsd:element>
    <xsd:element name="EmailTo" ma:index="9" nillable="true" ma:displayName="E-Mail To" ma:hidden="true" ma:internalName="EmailTo">
      <xsd:simpleType>
        <xsd:restriction base="dms:Note"/>
      </xsd:simpleType>
    </xsd:element>
    <xsd:element name="EmailCc" ma:index="10" nillable="true" ma:displayName="E-Mail Cc" ma:hidden="true" ma:internalName="EmailCc">
      <xsd:simpleType>
        <xsd:restriction base="dms:Note"/>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dms="http://schemas.microsoft.com/office/2006/documentManagement/types" targetNamespace="afcd6cad-715a-4b0a-9cca-d7d0ac5143e7" elementFormDefault="qualified">
    <xsd:import namespace="http://schemas.microsoft.com/office/2006/documentManagement/types"/>
    <xsd:element name="_dlc_Exempt" ma:index="13" nillable="true" ma:displayName="Exempt from Policy" ma:description="" ma:hidden="true" ma:internalName="_dlc_Exempt" ma:readOnly="true">
      <xsd:simpleType>
        <xsd:restriction base="dms:Unknown"/>
      </xsd:simpleType>
    </xsd:element>
    <xsd:element name="DLCPolicyLabelValue" ma:index="14" nillable="true" ma:displayName="Label" ma:description="Stores the current value of the label." ma:internalName="DLCPolicyLabelValue" ma:readOnly="true">
      <xsd:simpleType>
        <xsd:restriction base="dms:Note"/>
      </xsd:simpleType>
    </xsd:element>
    <xsd:element name="DLCPolicyLabelClientValue" ma:index="1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6"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p:Policy xmlns:p="office.server.policy" id="" local="true">
  <p:Name>Document</p:Name>
  <p:Description>Data Classification Policy</p:Description>
  <p:Statement>Confidential data must be disposed of properly. Do not leave confidential data unattended.</p:Statement>
  <p:PolicyItems>
    <p:PolicyItem featureId="Microsoft.Office.RecordsManagement.PolicyFeatures.PolicyLabel">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style>Bold</fontstyle>
            <font>Arial</font>
            <lock>True</lock>
          </properties>
          <segment type="literal">Confidential</segment>
        </label>
      </p:CustomData>
    </p:PolicyItem>
    <p:PolicyItem featureId="Microsoft.Office.RecordsManagement.PolicyFeatures.PolicyAudit">
      <p:Name>Auditing</p:Name>
      <p:Description>Audits user actions on documents and list items to the Audit Log.</p:Description>
      <p:CustomData>
        <Audit>
          <Update/>
          <MoveCopy/>
          <DeleteRestore/>
        </Audit>
      </p:CustomData>
    </p:PolicyItem>
  </p:PolicyItems>
</p:Policy>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EmailTo xmlns="http://schemas.microsoft.com/sharepoint/v3" xsi:nil="true"/>
    <EmailSender xmlns="http://schemas.microsoft.com/sharepoint/v3" xsi:nil="true"/>
    <EmailFrom xmlns="http://schemas.microsoft.com/sharepoint/v3" xsi:nil="true"/>
    <DLCPolicyLabelClientValue xmlns="afcd6cad-715a-4b0a-9cca-d7d0ac5143e7">Confidential</DLCPolicyLabelClientValue>
    <EmailSubject xmlns="http://schemas.microsoft.com/sharepoint/v3" xsi:nil="true"/>
    <DLCPolicyLabelLock xmlns="afcd6cad-715a-4b0a-9cca-d7d0ac5143e7" xsi:nil="true"/>
    <EmailCc xmlns="http://schemas.microsoft.com/sharepoint/v3" xsi:nil="true"/>
  </documentManagement>
</p:properties>
</file>

<file path=customXml/itemProps1.xml><?xml version="1.0" encoding="utf-8"?>
<ds:datastoreItem xmlns:ds="http://schemas.openxmlformats.org/officeDocument/2006/customXml" ds:itemID="{62F58600-3AE4-40C4-B2A2-23191B2C4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cd6cad-715a-4b0a-9cca-d7d0ac5143e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0A45450-B9F8-4C16-A900-A7EEDB8F2E55}">
  <ds:schemaRefs>
    <ds:schemaRef ds:uri="office.server.policy"/>
  </ds:schemaRefs>
</ds:datastoreItem>
</file>

<file path=customXml/itemProps3.xml><?xml version="1.0" encoding="utf-8"?>
<ds:datastoreItem xmlns:ds="http://schemas.openxmlformats.org/officeDocument/2006/customXml" ds:itemID="{7A228F57-DFF2-42AF-9EF5-203C053E3A75}">
  <ds:schemaRefs>
    <ds:schemaRef ds:uri="http://schemas.microsoft.com/office/2006/metadata/longProperties"/>
  </ds:schemaRefs>
</ds:datastoreItem>
</file>

<file path=customXml/itemProps4.xml><?xml version="1.0" encoding="utf-8"?>
<ds:datastoreItem xmlns:ds="http://schemas.openxmlformats.org/officeDocument/2006/customXml" ds:itemID="{53B0518F-AD8B-4500-B13F-12AE9EF53774}">
  <ds:schemaRefs>
    <ds:schemaRef ds:uri="http://schemas.microsoft.com/sharepoint/v3/contenttype/forms"/>
  </ds:schemaRefs>
</ds:datastoreItem>
</file>

<file path=customXml/itemProps5.xml><?xml version="1.0" encoding="utf-8"?>
<ds:datastoreItem xmlns:ds="http://schemas.openxmlformats.org/officeDocument/2006/customXml" ds:itemID="{2C5D6433-B9F9-4144-B04B-7509223AF293}">
  <ds:schemaRefs>
    <ds:schemaRef ds:uri="http://schemas.microsoft.com/office/2006/metadata/properties"/>
    <ds:schemaRef ds:uri="http://schemas.microsoft.com/sharepoint/v3"/>
    <ds:schemaRef ds:uri="afcd6cad-715a-4b0a-9cca-d7d0ac5143e7"/>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SQL Database Security Standard</vt:lpstr>
    </vt:vector>
  </TitlesOfParts>
  <Company>Safeway, Inc.</Company>
  <LinksUpToDate>false</LinksUpToDate>
  <CharactersWithSpaces>8624</CharactersWithSpaces>
  <SharedDoc>false</SharedDoc>
  <HLinks>
    <vt:vector size="6" baseType="variant">
      <vt:variant>
        <vt:i4>131111</vt:i4>
      </vt:variant>
      <vt:variant>
        <vt:i4>51</vt:i4>
      </vt:variant>
      <vt:variant>
        <vt:i4>0</vt:i4>
      </vt:variant>
      <vt:variant>
        <vt:i4>5</vt:i4>
      </vt:variant>
      <vt:variant>
        <vt:lpwstr>mailto:infosec.oncall@safeway.com?subject=TSR%20change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SQL Database Security Standard</dc:title>
  <dc:creator>David Marcoux</dc:creator>
  <cp:lastModifiedBy>David Marcoux</cp:lastModifiedBy>
  <cp:revision>4</cp:revision>
  <cp:lastPrinted>2007-04-17T16:16:00Z</cp:lastPrinted>
  <dcterms:created xsi:type="dcterms:W3CDTF">2012-01-16T19:58:00Z</dcterms:created>
  <dcterms:modified xsi:type="dcterms:W3CDTF">2012-01-17T15:20:00Z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LCPolicyLabelValue">
    <vt:lpwstr>Confidential</vt:lpwstr>
  </property>
</Properties>
</file>