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0B" w:rsidRDefault="0004390B">
      <w:pPr>
        <w:pStyle w:val="Heading1"/>
        <w:jc w:val="both"/>
        <w:rPr>
          <w:rFonts w:ascii="Times New Roman" w:hAnsi="Times New Roman"/>
          <w:sz w:val="32"/>
        </w:rPr>
      </w:pPr>
    </w:p>
    <w:p w:rsidR="0004390B" w:rsidRDefault="0004390B">
      <w:pPr>
        <w:pStyle w:val="Heading1"/>
        <w:jc w:val="both"/>
        <w:rPr>
          <w:rFonts w:ascii="Times New Roman" w:hAnsi="Times New Roman"/>
          <w:sz w:val="32"/>
        </w:rPr>
      </w:pPr>
      <w:bookmarkStart w:id="0" w:name="_Ref15273042"/>
      <w:bookmarkEnd w:id="0"/>
    </w:p>
    <w:p w:rsidR="0004390B" w:rsidRDefault="0004390B">
      <w:pPr>
        <w:pStyle w:val="Heading1"/>
        <w:jc w:val="both"/>
        <w:rPr>
          <w:rFonts w:ascii="Times New Roman" w:hAnsi="Times New Roman"/>
          <w:sz w:val="32"/>
        </w:rPr>
      </w:pPr>
    </w:p>
    <w:p w:rsidR="0004390B" w:rsidRPr="008A1369" w:rsidRDefault="00334957" w:rsidP="008A1369">
      <w:pPr>
        <w:jc w:val="right"/>
        <w:rPr>
          <w:rFonts w:ascii="Arial" w:hAnsi="Arial" w:cs="Arial"/>
          <w:b/>
          <w:sz w:val="40"/>
          <w:szCs w:val="40"/>
        </w:rPr>
      </w:pPr>
      <w:r>
        <w:rPr>
          <w:rFonts w:ascii="Arial" w:hAnsi="Arial" w:cs="Arial"/>
          <w:b/>
          <w:sz w:val="40"/>
          <w:szCs w:val="40"/>
        </w:rPr>
        <w:t xml:space="preserve">Third Party Managed </w:t>
      </w:r>
      <w:r w:rsidR="006F687F">
        <w:rPr>
          <w:rFonts w:ascii="Arial" w:hAnsi="Arial" w:cs="Arial"/>
          <w:b/>
          <w:sz w:val="40"/>
          <w:szCs w:val="40"/>
        </w:rPr>
        <w:t>Systems</w:t>
      </w:r>
      <w:r w:rsidR="001F1FD4">
        <w:rPr>
          <w:rFonts w:ascii="Arial" w:hAnsi="Arial" w:cs="Arial"/>
          <w:b/>
          <w:sz w:val="40"/>
          <w:szCs w:val="40"/>
        </w:rPr>
        <w:t xml:space="preserve"> </w:t>
      </w:r>
      <w:r w:rsidR="00553586">
        <w:rPr>
          <w:rFonts w:ascii="Arial" w:hAnsi="Arial" w:cs="Arial"/>
          <w:b/>
          <w:sz w:val="40"/>
          <w:szCs w:val="40"/>
        </w:rPr>
        <w:t>Policy</w:t>
      </w:r>
    </w:p>
    <w:p w:rsidR="0004390B" w:rsidRDefault="0004390B">
      <w:pPr>
        <w:jc w:val="right"/>
        <w:rPr>
          <w:sz w:val="48"/>
        </w:rPr>
      </w:pPr>
    </w:p>
    <w:p w:rsidR="0004390B" w:rsidRDefault="0004390B">
      <w:pPr>
        <w:jc w:val="right"/>
        <w:rPr>
          <w:sz w:val="48"/>
        </w:rPr>
      </w:pPr>
    </w:p>
    <w:p w:rsidR="0004390B" w:rsidRDefault="0004390B">
      <w:pPr>
        <w:jc w:val="right"/>
        <w:rPr>
          <w:sz w:val="48"/>
        </w:rPr>
      </w:pPr>
    </w:p>
    <w:p w:rsidR="0004390B" w:rsidRDefault="0004390B">
      <w:pPr>
        <w:jc w:val="right"/>
        <w:rPr>
          <w:sz w:val="48"/>
        </w:rPr>
      </w:pPr>
    </w:p>
    <w:p w:rsidR="0004390B" w:rsidRDefault="0004390B">
      <w:pPr>
        <w:jc w:val="right"/>
        <w:rPr>
          <w:sz w:val="48"/>
        </w:rPr>
      </w:pPr>
    </w:p>
    <w:p w:rsidR="0004390B" w:rsidRDefault="0004390B">
      <w:pPr>
        <w:jc w:val="right"/>
        <w:rPr>
          <w:sz w:val="48"/>
        </w:rPr>
      </w:pPr>
    </w:p>
    <w:p w:rsidR="0004390B" w:rsidRDefault="0004390B">
      <w:pPr>
        <w:jc w:val="right"/>
        <w:rPr>
          <w:sz w:val="48"/>
        </w:rPr>
      </w:pPr>
    </w:p>
    <w:p w:rsidR="0004390B" w:rsidRDefault="0004390B">
      <w:pPr>
        <w:jc w:val="right"/>
        <w:rPr>
          <w:sz w:val="48"/>
        </w:rPr>
      </w:pPr>
    </w:p>
    <w:p w:rsidR="0004390B" w:rsidRDefault="0004390B">
      <w:pPr>
        <w:jc w:val="right"/>
        <w:rPr>
          <w:sz w:val="32"/>
        </w:rPr>
      </w:pPr>
      <w:r>
        <w:rPr>
          <w:sz w:val="32"/>
        </w:rPr>
        <w:br/>
      </w:r>
    </w:p>
    <w:p w:rsidR="0004390B" w:rsidRDefault="0004390B">
      <w:pPr>
        <w:jc w:val="right"/>
        <w:rPr>
          <w:rFonts w:ascii="Arial" w:hAnsi="Arial"/>
          <w:sz w:val="22"/>
        </w:rPr>
      </w:pPr>
      <w:r>
        <w:rPr>
          <w:rFonts w:ascii="Arial" w:hAnsi="Arial"/>
          <w:sz w:val="22"/>
        </w:rPr>
        <w:t xml:space="preserve">Version: </w:t>
      </w:r>
      <w:r w:rsidR="0007069E">
        <w:rPr>
          <w:rFonts w:ascii="Arial" w:hAnsi="Arial"/>
          <w:sz w:val="22"/>
        </w:rPr>
        <w:t>1</w:t>
      </w:r>
      <w:r w:rsidR="008F0386">
        <w:rPr>
          <w:rFonts w:ascii="Arial" w:hAnsi="Arial"/>
          <w:sz w:val="22"/>
        </w:rPr>
        <w:t>.</w:t>
      </w:r>
      <w:r w:rsidR="007F1E7A">
        <w:rPr>
          <w:rFonts w:ascii="Arial" w:hAnsi="Arial"/>
          <w:sz w:val="22"/>
        </w:rPr>
        <w:t>0</w:t>
      </w:r>
      <w:r w:rsidR="00F23FAC">
        <w:rPr>
          <w:rFonts w:ascii="Arial" w:hAnsi="Arial"/>
          <w:sz w:val="22"/>
        </w:rPr>
        <w:t>f</w:t>
      </w:r>
    </w:p>
    <w:p w:rsidR="0004390B" w:rsidRDefault="0004390B">
      <w:pPr>
        <w:jc w:val="right"/>
        <w:sectPr w:rsidR="000439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sectPr>
      </w:pPr>
      <w:r w:rsidRPr="00F23FAC">
        <w:rPr>
          <w:rFonts w:ascii="Arial" w:hAnsi="Arial"/>
          <w:b/>
          <w:sz w:val="22"/>
        </w:rPr>
        <w:t>Revised:</w:t>
      </w:r>
      <w:r>
        <w:rPr>
          <w:rFonts w:ascii="Arial" w:hAnsi="Arial"/>
          <w:sz w:val="22"/>
        </w:rPr>
        <w:t xml:space="preserve"> </w:t>
      </w:r>
      <w:r w:rsidR="00F23FAC">
        <w:rPr>
          <w:rFonts w:ascii="Arial" w:hAnsi="Arial"/>
          <w:sz w:val="22"/>
        </w:rPr>
        <w:t>March 2</w:t>
      </w:r>
      <w:r w:rsidR="007F1E7A">
        <w:rPr>
          <w:rFonts w:ascii="Arial" w:hAnsi="Arial"/>
          <w:sz w:val="22"/>
        </w:rPr>
        <w:t>5</w:t>
      </w:r>
      <w:r w:rsidR="00F23FAC">
        <w:rPr>
          <w:rFonts w:ascii="Arial" w:hAnsi="Arial"/>
          <w:sz w:val="22"/>
        </w:rPr>
        <w:t>, 2009</w:t>
      </w:r>
    </w:p>
    <w:p w:rsidR="0004390B" w:rsidRPr="008A1369" w:rsidRDefault="0004390B" w:rsidP="008A1369">
      <w:pPr>
        <w:jc w:val="center"/>
        <w:rPr>
          <w:rFonts w:ascii="Arial" w:hAnsi="Arial" w:cs="Arial"/>
          <w:b/>
          <w:sz w:val="22"/>
          <w:szCs w:val="22"/>
        </w:rPr>
      </w:pPr>
      <w:r w:rsidRPr="008A1369">
        <w:rPr>
          <w:rFonts w:ascii="Arial" w:hAnsi="Arial" w:cs="Arial"/>
          <w:b/>
          <w:sz w:val="22"/>
          <w:szCs w:val="22"/>
        </w:rPr>
        <w:lastRenderedPageBreak/>
        <w:t>TABLE OF CONTENTS</w:t>
      </w:r>
    </w:p>
    <w:bookmarkStart w:id="1" w:name="_Toc15274703"/>
    <w:p w:rsidR="00710955" w:rsidRDefault="00C54278">
      <w:pPr>
        <w:pStyle w:val="TOC2"/>
        <w:tabs>
          <w:tab w:val="right" w:leader="dot" w:pos="9350"/>
        </w:tabs>
        <w:rPr>
          <w:rFonts w:ascii="Calibri" w:hAnsi="Calibri"/>
          <w:smallCaps w:val="0"/>
          <w:noProof/>
          <w:sz w:val="22"/>
          <w:szCs w:val="22"/>
        </w:rPr>
      </w:pPr>
      <w:r w:rsidRPr="00C54278">
        <w:rPr>
          <w:rFonts w:ascii="Arial" w:hAnsi="Arial"/>
          <w:b/>
          <w:caps/>
          <w:sz w:val="22"/>
        </w:rPr>
        <w:fldChar w:fldCharType="begin"/>
      </w:r>
      <w:r w:rsidR="0004390B">
        <w:rPr>
          <w:rFonts w:ascii="Arial" w:hAnsi="Arial"/>
          <w:b/>
          <w:caps/>
          <w:sz w:val="22"/>
        </w:rPr>
        <w:instrText xml:space="preserve"> TOC \o "1-3" \u </w:instrText>
      </w:r>
      <w:r w:rsidRPr="00C54278">
        <w:rPr>
          <w:rFonts w:ascii="Arial" w:hAnsi="Arial"/>
          <w:b/>
          <w:caps/>
          <w:sz w:val="22"/>
        </w:rPr>
        <w:fldChar w:fldCharType="separate"/>
      </w:r>
      <w:r w:rsidR="00710955">
        <w:rPr>
          <w:noProof/>
        </w:rPr>
        <w:t>Purpose</w:t>
      </w:r>
      <w:r w:rsidR="00710955">
        <w:rPr>
          <w:noProof/>
        </w:rPr>
        <w:tab/>
      </w:r>
      <w:r>
        <w:rPr>
          <w:noProof/>
        </w:rPr>
        <w:fldChar w:fldCharType="begin"/>
      </w:r>
      <w:r w:rsidR="00710955">
        <w:rPr>
          <w:noProof/>
        </w:rPr>
        <w:instrText xml:space="preserve"> PAGEREF _Toc223323273 \h </w:instrText>
      </w:r>
      <w:r>
        <w:rPr>
          <w:noProof/>
        </w:rPr>
      </w:r>
      <w:r>
        <w:rPr>
          <w:noProof/>
        </w:rPr>
        <w:fldChar w:fldCharType="separate"/>
      </w:r>
      <w:r w:rsidR="00710955">
        <w:rPr>
          <w:noProof/>
        </w:rPr>
        <w:t>3</w:t>
      </w:r>
      <w:r>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Scope</w:t>
      </w:r>
      <w:r>
        <w:rPr>
          <w:noProof/>
        </w:rPr>
        <w:tab/>
      </w:r>
      <w:r w:rsidR="00C54278">
        <w:rPr>
          <w:noProof/>
        </w:rPr>
        <w:fldChar w:fldCharType="begin"/>
      </w:r>
      <w:r>
        <w:rPr>
          <w:noProof/>
        </w:rPr>
        <w:instrText xml:space="preserve"> PAGEREF _Toc223323274 \h </w:instrText>
      </w:r>
      <w:r w:rsidR="00C54278">
        <w:rPr>
          <w:noProof/>
        </w:rPr>
      </w:r>
      <w:r w:rsidR="00C54278">
        <w:rPr>
          <w:noProof/>
        </w:rPr>
        <w:fldChar w:fldCharType="separate"/>
      </w:r>
      <w:r>
        <w:rPr>
          <w:noProof/>
        </w:rPr>
        <w:t>3</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Legal Agreements</w:t>
      </w:r>
      <w:r>
        <w:rPr>
          <w:noProof/>
        </w:rPr>
        <w:tab/>
      </w:r>
      <w:r w:rsidR="00C54278">
        <w:rPr>
          <w:noProof/>
        </w:rPr>
        <w:fldChar w:fldCharType="begin"/>
      </w:r>
      <w:r>
        <w:rPr>
          <w:noProof/>
        </w:rPr>
        <w:instrText xml:space="preserve"> PAGEREF _Toc223323275 \h </w:instrText>
      </w:r>
      <w:r w:rsidR="00C54278">
        <w:rPr>
          <w:noProof/>
        </w:rPr>
      </w:r>
      <w:r w:rsidR="00C54278">
        <w:rPr>
          <w:noProof/>
        </w:rPr>
        <w:fldChar w:fldCharType="separate"/>
      </w:r>
      <w:r>
        <w:rPr>
          <w:noProof/>
        </w:rPr>
        <w:t>3</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Periodic Review and Validation</w:t>
      </w:r>
      <w:r>
        <w:rPr>
          <w:noProof/>
        </w:rPr>
        <w:tab/>
      </w:r>
      <w:r w:rsidR="00C54278">
        <w:rPr>
          <w:noProof/>
        </w:rPr>
        <w:fldChar w:fldCharType="begin"/>
      </w:r>
      <w:r>
        <w:rPr>
          <w:noProof/>
        </w:rPr>
        <w:instrText xml:space="preserve"> PAGEREF _Toc223323276 \h </w:instrText>
      </w:r>
      <w:r w:rsidR="00C54278">
        <w:rPr>
          <w:noProof/>
        </w:rPr>
      </w:r>
      <w:r w:rsidR="00C54278">
        <w:rPr>
          <w:noProof/>
        </w:rPr>
        <w:fldChar w:fldCharType="separate"/>
      </w:r>
      <w:r>
        <w:rPr>
          <w:noProof/>
        </w:rPr>
        <w:t>3</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Remote Access</w:t>
      </w:r>
      <w:r>
        <w:rPr>
          <w:noProof/>
        </w:rPr>
        <w:tab/>
      </w:r>
      <w:r w:rsidR="00C54278">
        <w:rPr>
          <w:noProof/>
        </w:rPr>
        <w:fldChar w:fldCharType="begin"/>
      </w:r>
      <w:r>
        <w:rPr>
          <w:noProof/>
        </w:rPr>
        <w:instrText xml:space="preserve"> PAGEREF _Toc223323277 \h </w:instrText>
      </w:r>
      <w:r w:rsidR="00C54278">
        <w:rPr>
          <w:noProof/>
        </w:rPr>
      </w:r>
      <w:r w:rsidR="00C54278">
        <w:rPr>
          <w:noProof/>
        </w:rPr>
        <w:fldChar w:fldCharType="separate"/>
      </w:r>
      <w:r>
        <w:rPr>
          <w:noProof/>
        </w:rPr>
        <w:t>3</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Physical Access</w:t>
      </w:r>
      <w:r>
        <w:rPr>
          <w:noProof/>
        </w:rPr>
        <w:tab/>
      </w:r>
      <w:r w:rsidR="00C54278">
        <w:rPr>
          <w:noProof/>
        </w:rPr>
        <w:fldChar w:fldCharType="begin"/>
      </w:r>
      <w:r>
        <w:rPr>
          <w:noProof/>
        </w:rPr>
        <w:instrText xml:space="preserve"> PAGEREF _Toc223323278 \h </w:instrText>
      </w:r>
      <w:r w:rsidR="00C54278">
        <w:rPr>
          <w:noProof/>
        </w:rPr>
      </w:r>
      <w:r w:rsidR="00C54278">
        <w:rPr>
          <w:noProof/>
        </w:rPr>
        <w:fldChar w:fldCharType="separate"/>
      </w:r>
      <w:r>
        <w:rPr>
          <w:noProof/>
        </w:rPr>
        <w:t>3</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System Management Strategy</w:t>
      </w:r>
      <w:r>
        <w:rPr>
          <w:noProof/>
        </w:rPr>
        <w:tab/>
      </w:r>
      <w:r w:rsidR="00C54278">
        <w:rPr>
          <w:noProof/>
        </w:rPr>
        <w:fldChar w:fldCharType="begin"/>
      </w:r>
      <w:r>
        <w:rPr>
          <w:noProof/>
        </w:rPr>
        <w:instrText xml:space="preserve"> PAGEREF _Toc223323279 \h </w:instrText>
      </w:r>
      <w:r w:rsidR="00C54278">
        <w:rPr>
          <w:noProof/>
        </w:rPr>
      </w:r>
      <w:r w:rsidR="00C54278">
        <w:rPr>
          <w:noProof/>
        </w:rPr>
        <w:fldChar w:fldCharType="separate"/>
      </w:r>
      <w:r>
        <w:rPr>
          <w:noProof/>
        </w:rPr>
        <w:t>3</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Software and Configuration Management</w:t>
      </w:r>
      <w:r>
        <w:rPr>
          <w:noProof/>
        </w:rPr>
        <w:tab/>
      </w:r>
      <w:r w:rsidR="00C54278">
        <w:rPr>
          <w:noProof/>
        </w:rPr>
        <w:fldChar w:fldCharType="begin"/>
      </w:r>
      <w:r>
        <w:rPr>
          <w:noProof/>
        </w:rPr>
        <w:instrText xml:space="preserve"> PAGEREF _Toc223323280 \h </w:instrText>
      </w:r>
      <w:r w:rsidR="00C54278">
        <w:rPr>
          <w:noProof/>
        </w:rPr>
      </w:r>
      <w:r w:rsidR="00C54278">
        <w:rPr>
          <w:noProof/>
        </w:rPr>
        <w:fldChar w:fldCharType="separate"/>
      </w:r>
      <w:r>
        <w:rPr>
          <w:noProof/>
        </w:rPr>
        <w:t>4</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Data Storage and Backup</w:t>
      </w:r>
      <w:r>
        <w:rPr>
          <w:noProof/>
        </w:rPr>
        <w:tab/>
      </w:r>
      <w:r w:rsidR="00C54278">
        <w:rPr>
          <w:noProof/>
        </w:rPr>
        <w:fldChar w:fldCharType="begin"/>
      </w:r>
      <w:r>
        <w:rPr>
          <w:noProof/>
        </w:rPr>
        <w:instrText xml:space="preserve"> PAGEREF _Toc223323281 \h </w:instrText>
      </w:r>
      <w:r w:rsidR="00C54278">
        <w:rPr>
          <w:noProof/>
        </w:rPr>
      </w:r>
      <w:r w:rsidR="00C54278">
        <w:rPr>
          <w:noProof/>
        </w:rPr>
        <w:fldChar w:fldCharType="separate"/>
      </w:r>
      <w:r>
        <w:rPr>
          <w:noProof/>
        </w:rPr>
        <w:t>4</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Encryption</w:t>
      </w:r>
      <w:r>
        <w:rPr>
          <w:noProof/>
        </w:rPr>
        <w:tab/>
      </w:r>
      <w:r w:rsidR="00C54278">
        <w:rPr>
          <w:noProof/>
        </w:rPr>
        <w:fldChar w:fldCharType="begin"/>
      </w:r>
      <w:r>
        <w:rPr>
          <w:noProof/>
        </w:rPr>
        <w:instrText xml:space="preserve"> PAGEREF _Toc223323282 \h </w:instrText>
      </w:r>
      <w:r w:rsidR="00C54278">
        <w:rPr>
          <w:noProof/>
        </w:rPr>
      </w:r>
      <w:r w:rsidR="00C54278">
        <w:rPr>
          <w:noProof/>
        </w:rPr>
        <w:fldChar w:fldCharType="separate"/>
      </w:r>
      <w:r>
        <w:rPr>
          <w:noProof/>
        </w:rPr>
        <w:t>4</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Memory Protection</w:t>
      </w:r>
      <w:r>
        <w:rPr>
          <w:noProof/>
        </w:rPr>
        <w:tab/>
      </w:r>
      <w:r w:rsidR="00C54278">
        <w:rPr>
          <w:noProof/>
        </w:rPr>
        <w:fldChar w:fldCharType="begin"/>
      </w:r>
      <w:r>
        <w:rPr>
          <w:noProof/>
        </w:rPr>
        <w:instrText xml:space="preserve"> PAGEREF _Toc223323283 \h </w:instrText>
      </w:r>
      <w:r w:rsidR="00C54278">
        <w:rPr>
          <w:noProof/>
        </w:rPr>
      </w:r>
      <w:r w:rsidR="00C54278">
        <w:rPr>
          <w:noProof/>
        </w:rPr>
        <w:fldChar w:fldCharType="separate"/>
      </w:r>
      <w:r>
        <w:rPr>
          <w:noProof/>
        </w:rPr>
        <w:t>4</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Malware Protection</w:t>
      </w:r>
      <w:r>
        <w:rPr>
          <w:noProof/>
        </w:rPr>
        <w:tab/>
      </w:r>
      <w:r w:rsidR="00C54278">
        <w:rPr>
          <w:noProof/>
        </w:rPr>
        <w:fldChar w:fldCharType="begin"/>
      </w:r>
      <w:r>
        <w:rPr>
          <w:noProof/>
        </w:rPr>
        <w:instrText xml:space="preserve"> PAGEREF _Toc223323284 \h </w:instrText>
      </w:r>
      <w:r w:rsidR="00C54278">
        <w:rPr>
          <w:noProof/>
        </w:rPr>
      </w:r>
      <w:r w:rsidR="00C54278">
        <w:rPr>
          <w:noProof/>
        </w:rPr>
        <w:fldChar w:fldCharType="separate"/>
      </w:r>
      <w:r>
        <w:rPr>
          <w:noProof/>
        </w:rPr>
        <w:t>4</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Network Security Controls</w:t>
      </w:r>
      <w:r>
        <w:rPr>
          <w:noProof/>
        </w:rPr>
        <w:tab/>
      </w:r>
      <w:r w:rsidR="00C54278">
        <w:rPr>
          <w:noProof/>
        </w:rPr>
        <w:fldChar w:fldCharType="begin"/>
      </w:r>
      <w:r>
        <w:rPr>
          <w:noProof/>
        </w:rPr>
        <w:instrText xml:space="preserve"> PAGEREF _Toc223323285 \h </w:instrText>
      </w:r>
      <w:r w:rsidR="00C54278">
        <w:rPr>
          <w:noProof/>
        </w:rPr>
      </w:r>
      <w:r w:rsidR="00C54278">
        <w:rPr>
          <w:noProof/>
        </w:rPr>
        <w:fldChar w:fldCharType="separate"/>
      </w:r>
      <w:r>
        <w:rPr>
          <w:noProof/>
        </w:rPr>
        <w:t>5</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Minimum Components</w:t>
      </w:r>
      <w:r>
        <w:rPr>
          <w:noProof/>
        </w:rPr>
        <w:tab/>
      </w:r>
      <w:r w:rsidR="00C54278">
        <w:rPr>
          <w:noProof/>
        </w:rPr>
        <w:fldChar w:fldCharType="begin"/>
      </w:r>
      <w:r>
        <w:rPr>
          <w:noProof/>
        </w:rPr>
        <w:instrText xml:space="preserve"> PAGEREF _Toc223323286 \h </w:instrText>
      </w:r>
      <w:r w:rsidR="00C54278">
        <w:rPr>
          <w:noProof/>
        </w:rPr>
      </w:r>
      <w:r w:rsidR="00C54278">
        <w:rPr>
          <w:noProof/>
        </w:rPr>
        <w:fldChar w:fldCharType="separate"/>
      </w:r>
      <w:r>
        <w:rPr>
          <w:noProof/>
        </w:rPr>
        <w:t>5</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Restricted User Environment</w:t>
      </w:r>
      <w:r>
        <w:rPr>
          <w:noProof/>
        </w:rPr>
        <w:tab/>
      </w:r>
      <w:r w:rsidR="00C54278">
        <w:rPr>
          <w:noProof/>
        </w:rPr>
        <w:fldChar w:fldCharType="begin"/>
      </w:r>
      <w:r>
        <w:rPr>
          <w:noProof/>
        </w:rPr>
        <w:instrText xml:space="preserve"> PAGEREF _Toc223323287 \h </w:instrText>
      </w:r>
      <w:r w:rsidR="00C54278">
        <w:rPr>
          <w:noProof/>
        </w:rPr>
      </w:r>
      <w:r w:rsidR="00C54278">
        <w:rPr>
          <w:noProof/>
        </w:rPr>
        <w:fldChar w:fldCharType="separate"/>
      </w:r>
      <w:r>
        <w:rPr>
          <w:noProof/>
        </w:rPr>
        <w:t>5</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Event Logging</w:t>
      </w:r>
      <w:r>
        <w:rPr>
          <w:noProof/>
        </w:rPr>
        <w:tab/>
      </w:r>
      <w:r w:rsidR="00C54278">
        <w:rPr>
          <w:noProof/>
        </w:rPr>
        <w:fldChar w:fldCharType="begin"/>
      </w:r>
      <w:r>
        <w:rPr>
          <w:noProof/>
        </w:rPr>
        <w:instrText xml:space="preserve"> PAGEREF _Toc223323288 \h </w:instrText>
      </w:r>
      <w:r w:rsidR="00C54278">
        <w:rPr>
          <w:noProof/>
        </w:rPr>
      </w:r>
      <w:r w:rsidR="00C54278">
        <w:rPr>
          <w:noProof/>
        </w:rPr>
        <w:fldChar w:fldCharType="separate"/>
      </w:r>
      <w:r>
        <w:rPr>
          <w:noProof/>
        </w:rPr>
        <w:t>5</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Windows Security Settings</w:t>
      </w:r>
      <w:r>
        <w:rPr>
          <w:noProof/>
        </w:rPr>
        <w:tab/>
      </w:r>
      <w:r w:rsidR="00C54278">
        <w:rPr>
          <w:noProof/>
        </w:rPr>
        <w:fldChar w:fldCharType="begin"/>
      </w:r>
      <w:r>
        <w:rPr>
          <w:noProof/>
        </w:rPr>
        <w:instrText xml:space="preserve"> PAGEREF _Toc223323289 \h </w:instrText>
      </w:r>
      <w:r w:rsidR="00C54278">
        <w:rPr>
          <w:noProof/>
        </w:rPr>
      </w:r>
      <w:r w:rsidR="00C54278">
        <w:rPr>
          <w:noProof/>
        </w:rPr>
        <w:fldChar w:fldCharType="separate"/>
      </w:r>
      <w:r>
        <w:rPr>
          <w:noProof/>
        </w:rPr>
        <w:t>5</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UNIX Security Settings</w:t>
      </w:r>
      <w:r>
        <w:rPr>
          <w:noProof/>
        </w:rPr>
        <w:tab/>
      </w:r>
      <w:r w:rsidR="00C54278">
        <w:rPr>
          <w:noProof/>
        </w:rPr>
        <w:fldChar w:fldCharType="begin"/>
      </w:r>
      <w:r>
        <w:rPr>
          <w:noProof/>
        </w:rPr>
        <w:instrText xml:space="preserve"> PAGEREF _Toc223323290 \h </w:instrText>
      </w:r>
      <w:r w:rsidR="00C54278">
        <w:rPr>
          <w:noProof/>
        </w:rPr>
      </w:r>
      <w:r w:rsidR="00C54278">
        <w:rPr>
          <w:noProof/>
        </w:rPr>
        <w:fldChar w:fldCharType="separate"/>
      </w:r>
      <w:r>
        <w:rPr>
          <w:noProof/>
        </w:rPr>
        <w:t>5</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Review &amp; Revision</w:t>
      </w:r>
      <w:r>
        <w:rPr>
          <w:noProof/>
        </w:rPr>
        <w:tab/>
      </w:r>
      <w:r w:rsidR="00C54278">
        <w:rPr>
          <w:noProof/>
        </w:rPr>
        <w:fldChar w:fldCharType="begin"/>
      </w:r>
      <w:r>
        <w:rPr>
          <w:noProof/>
        </w:rPr>
        <w:instrText xml:space="preserve"> PAGEREF _Toc223323291 \h </w:instrText>
      </w:r>
      <w:r w:rsidR="00C54278">
        <w:rPr>
          <w:noProof/>
        </w:rPr>
      </w:r>
      <w:r w:rsidR="00C54278">
        <w:rPr>
          <w:noProof/>
        </w:rPr>
        <w:fldChar w:fldCharType="separate"/>
      </w:r>
      <w:r>
        <w:rPr>
          <w:noProof/>
        </w:rPr>
        <w:t>5</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Enforcement</w:t>
      </w:r>
      <w:r>
        <w:rPr>
          <w:noProof/>
        </w:rPr>
        <w:tab/>
      </w:r>
      <w:r w:rsidR="00C54278">
        <w:rPr>
          <w:noProof/>
        </w:rPr>
        <w:fldChar w:fldCharType="begin"/>
      </w:r>
      <w:r>
        <w:rPr>
          <w:noProof/>
        </w:rPr>
        <w:instrText xml:space="preserve"> PAGEREF _Toc223323292 \h </w:instrText>
      </w:r>
      <w:r w:rsidR="00C54278">
        <w:rPr>
          <w:noProof/>
        </w:rPr>
      </w:r>
      <w:r w:rsidR="00C54278">
        <w:rPr>
          <w:noProof/>
        </w:rPr>
        <w:fldChar w:fldCharType="separate"/>
      </w:r>
      <w:r>
        <w:rPr>
          <w:noProof/>
        </w:rPr>
        <w:t>5</w:t>
      </w:r>
      <w:r w:rsidR="00C54278">
        <w:rPr>
          <w:noProof/>
        </w:rPr>
        <w:fldChar w:fldCharType="end"/>
      </w:r>
    </w:p>
    <w:p w:rsidR="00710955" w:rsidRDefault="00710955">
      <w:pPr>
        <w:pStyle w:val="TOC2"/>
        <w:tabs>
          <w:tab w:val="right" w:leader="dot" w:pos="9350"/>
        </w:tabs>
        <w:rPr>
          <w:rFonts w:ascii="Calibri" w:hAnsi="Calibri"/>
          <w:smallCaps w:val="0"/>
          <w:noProof/>
          <w:sz w:val="22"/>
          <w:szCs w:val="22"/>
        </w:rPr>
      </w:pPr>
      <w:r>
        <w:rPr>
          <w:noProof/>
        </w:rPr>
        <w:t>Exceptions</w:t>
      </w:r>
      <w:r>
        <w:rPr>
          <w:noProof/>
        </w:rPr>
        <w:tab/>
      </w:r>
      <w:r w:rsidR="00C54278">
        <w:rPr>
          <w:noProof/>
        </w:rPr>
        <w:fldChar w:fldCharType="begin"/>
      </w:r>
      <w:r>
        <w:rPr>
          <w:noProof/>
        </w:rPr>
        <w:instrText xml:space="preserve"> PAGEREF _Toc223323293 \h </w:instrText>
      </w:r>
      <w:r w:rsidR="00C54278">
        <w:rPr>
          <w:noProof/>
        </w:rPr>
      </w:r>
      <w:r w:rsidR="00C54278">
        <w:rPr>
          <w:noProof/>
        </w:rPr>
        <w:fldChar w:fldCharType="separate"/>
      </w:r>
      <w:r>
        <w:rPr>
          <w:noProof/>
        </w:rPr>
        <w:t>5</w:t>
      </w:r>
      <w:r w:rsidR="00C54278">
        <w:rPr>
          <w:noProof/>
        </w:rPr>
        <w:fldChar w:fldCharType="end"/>
      </w:r>
    </w:p>
    <w:p w:rsidR="0004390B" w:rsidRDefault="00C54278">
      <w:pPr>
        <w:pStyle w:val="Heading1"/>
        <w:rPr>
          <w:sz w:val="22"/>
        </w:rPr>
      </w:pPr>
      <w:r>
        <w:rPr>
          <w:b w:val="0"/>
          <w:caps/>
          <w:kern w:val="0"/>
          <w:sz w:val="22"/>
        </w:rPr>
        <w:fldChar w:fldCharType="end"/>
      </w:r>
    </w:p>
    <w:p w:rsidR="0004390B" w:rsidRDefault="0004390B" w:rsidP="009B03EA">
      <w:pPr>
        <w:pStyle w:val="Heading2"/>
        <w:pBdr>
          <w:bottom w:val="single" w:sz="6" w:space="1" w:color="auto"/>
        </w:pBdr>
      </w:pPr>
      <w:r>
        <w:br w:type="page"/>
      </w:r>
      <w:bookmarkStart w:id="2" w:name="_Toc15274706"/>
      <w:bookmarkStart w:id="3" w:name="_Toc223323273"/>
      <w:bookmarkEnd w:id="1"/>
      <w:r>
        <w:lastRenderedPageBreak/>
        <w:t>Purpose</w:t>
      </w:r>
      <w:bookmarkEnd w:id="2"/>
      <w:bookmarkEnd w:id="3"/>
    </w:p>
    <w:p w:rsidR="00150F29" w:rsidRDefault="00150F29" w:rsidP="00150F29">
      <w:pPr>
        <w:rPr>
          <w:rFonts w:ascii="Arial" w:hAnsi="Arial" w:cs="Arial"/>
        </w:rPr>
      </w:pPr>
      <w:bookmarkStart w:id="4" w:name="_Toc15274710"/>
      <w:bookmarkStart w:id="5" w:name="_Toc41902917"/>
      <w:bookmarkStart w:id="6" w:name="_Toc15274784"/>
      <w:r>
        <w:rPr>
          <w:rFonts w:ascii="Arial" w:hAnsi="Arial" w:cs="Arial"/>
        </w:rPr>
        <w:t>The purpose of th</w:t>
      </w:r>
      <w:r w:rsidR="00F23FAC">
        <w:rPr>
          <w:rFonts w:ascii="Arial" w:hAnsi="Arial" w:cs="Arial"/>
        </w:rPr>
        <w:t>is document</w:t>
      </w:r>
      <w:r>
        <w:rPr>
          <w:rFonts w:ascii="Arial" w:hAnsi="Arial" w:cs="Arial"/>
        </w:rPr>
        <w:t xml:space="preserve"> is to list the specific security controls that are applied to </w:t>
      </w:r>
      <w:r w:rsidR="001F1FD4">
        <w:rPr>
          <w:rFonts w:ascii="Arial" w:hAnsi="Arial" w:cs="Arial"/>
        </w:rPr>
        <w:t>all</w:t>
      </w:r>
      <w:r w:rsidR="00334957">
        <w:rPr>
          <w:rFonts w:ascii="Arial" w:hAnsi="Arial" w:cs="Arial"/>
        </w:rPr>
        <w:t xml:space="preserve"> computers</w:t>
      </w:r>
      <w:r w:rsidR="00691FA0">
        <w:rPr>
          <w:rFonts w:ascii="Arial" w:hAnsi="Arial" w:cs="Arial"/>
        </w:rPr>
        <w:t xml:space="preserve"> at </w:t>
      </w:r>
      <w:r w:rsidR="00053D28">
        <w:rPr>
          <w:rFonts w:ascii="Arial" w:hAnsi="Arial" w:cs="Arial"/>
        </w:rPr>
        <w:t>ACME</w:t>
      </w:r>
      <w:r w:rsidR="00A174F6">
        <w:rPr>
          <w:rFonts w:ascii="Arial" w:hAnsi="Arial" w:cs="Arial"/>
        </w:rPr>
        <w:t xml:space="preserve"> that are not exclusively managed by </w:t>
      </w:r>
      <w:r w:rsidR="00053D28">
        <w:rPr>
          <w:rFonts w:ascii="Arial" w:hAnsi="Arial" w:cs="Arial"/>
        </w:rPr>
        <w:t>ACME</w:t>
      </w:r>
      <w:r w:rsidR="00334957">
        <w:rPr>
          <w:rFonts w:ascii="Arial" w:hAnsi="Arial" w:cs="Arial"/>
        </w:rPr>
        <w:t>.</w:t>
      </w:r>
    </w:p>
    <w:p w:rsidR="0004390B" w:rsidRDefault="0004390B" w:rsidP="009B03EA">
      <w:pPr>
        <w:pStyle w:val="Heading2"/>
        <w:pBdr>
          <w:bottom w:val="single" w:sz="6" w:space="1" w:color="auto"/>
        </w:pBdr>
      </w:pPr>
      <w:bookmarkStart w:id="7" w:name="_Toc223323274"/>
      <w:bookmarkStart w:id="8" w:name="OLE_LINK1"/>
      <w:bookmarkStart w:id="9" w:name="OLE_LINK2"/>
      <w:r>
        <w:t>Scop</w:t>
      </w:r>
      <w:bookmarkStart w:id="10" w:name="_Toc15274711"/>
      <w:bookmarkEnd w:id="4"/>
      <w:r>
        <w:t>e</w:t>
      </w:r>
      <w:bookmarkEnd w:id="5"/>
      <w:bookmarkEnd w:id="7"/>
    </w:p>
    <w:p w:rsidR="00691FA0" w:rsidRDefault="00CB55AD" w:rsidP="00CB55AD">
      <w:pPr>
        <w:rPr>
          <w:rFonts w:ascii="Arial" w:hAnsi="Arial" w:cs="Arial"/>
        </w:rPr>
      </w:pPr>
      <w:bookmarkStart w:id="11" w:name="_Toc15274732"/>
      <w:bookmarkStart w:id="12" w:name="_Ref15437235"/>
      <w:bookmarkStart w:id="13" w:name="_Ref17529983"/>
      <w:bookmarkStart w:id="14" w:name="_Ref17529990"/>
      <w:bookmarkEnd w:id="10"/>
      <w:r>
        <w:rPr>
          <w:rFonts w:ascii="Arial" w:hAnsi="Arial" w:cs="Arial"/>
        </w:rPr>
        <w:t>This</w:t>
      </w:r>
      <w:r w:rsidR="000C4998">
        <w:rPr>
          <w:rFonts w:ascii="Arial" w:hAnsi="Arial" w:cs="Arial"/>
        </w:rPr>
        <w:t xml:space="preserve"> </w:t>
      </w:r>
      <w:r>
        <w:rPr>
          <w:rFonts w:ascii="Arial" w:hAnsi="Arial" w:cs="Arial"/>
        </w:rPr>
        <w:t>document applies to</w:t>
      </w:r>
      <w:r w:rsidR="001F1FD4">
        <w:rPr>
          <w:rFonts w:ascii="Arial" w:hAnsi="Arial" w:cs="Arial"/>
        </w:rPr>
        <w:t xml:space="preserve"> </w:t>
      </w:r>
      <w:r w:rsidR="00691FA0">
        <w:rPr>
          <w:rFonts w:ascii="Arial" w:hAnsi="Arial" w:cs="Arial"/>
        </w:rPr>
        <w:t xml:space="preserve">all </w:t>
      </w:r>
      <w:r w:rsidR="00B65408">
        <w:rPr>
          <w:rFonts w:ascii="Arial" w:hAnsi="Arial" w:cs="Arial"/>
        </w:rPr>
        <w:t xml:space="preserve">computer systems </w:t>
      </w:r>
      <w:r w:rsidR="00852783">
        <w:rPr>
          <w:rFonts w:ascii="Arial" w:hAnsi="Arial" w:cs="Arial"/>
        </w:rPr>
        <w:t xml:space="preserve">at </w:t>
      </w:r>
      <w:r w:rsidR="00053D28">
        <w:rPr>
          <w:rFonts w:ascii="Arial" w:hAnsi="Arial" w:cs="Arial"/>
        </w:rPr>
        <w:t>ACME</w:t>
      </w:r>
      <w:r w:rsidR="00852783">
        <w:rPr>
          <w:rFonts w:ascii="Arial" w:hAnsi="Arial" w:cs="Arial"/>
        </w:rPr>
        <w:t xml:space="preserve"> </w:t>
      </w:r>
      <w:r w:rsidR="00691FA0">
        <w:rPr>
          <w:rFonts w:ascii="Arial" w:hAnsi="Arial" w:cs="Arial"/>
        </w:rPr>
        <w:t>that meet all of the following conditions:</w:t>
      </w:r>
    </w:p>
    <w:p w:rsidR="00691FA0" w:rsidRDefault="00691FA0" w:rsidP="00CB55AD">
      <w:pPr>
        <w:rPr>
          <w:rFonts w:ascii="Arial" w:hAnsi="Arial" w:cs="Arial"/>
        </w:rPr>
      </w:pPr>
    </w:p>
    <w:p w:rsidR="00691FA0" w:rsidRDefault="00EF0B15" w:rsidP="00BE4900">
      <w:pPr>
        <w:numPr>
          <w:ilvl w:val="0"/>
          <w:numId w:val="8"/>
        </w:numPr>
        <w:rPr>
          <w:rFonts w:ascii="Arial" w:hAnsi="Arial" w:cs="Arial"/>
        </w:rPr>
      </w:pPr>
      <w:r>
        <w:rPr>
          <w:rFonts w:ascii="Arial" w:hAnsi="Arial" w:cs="Arial"/>
        </w:rPr>
        <w:t>C</w:t>
      </w:r>
      <w:r w:rsidR="00691FA0">
        <w:rPr>
          <w:rFonts w:ascii="Arial" w:hAnsi="Arial" w:cs="Arial"/>
        </w:rPr>
        <w:t>onnect</w:t>
      </w:r>
      <w:r w:rsidR="0009053A">
        <w:rPr>
          <w:rFonts w:ascii="Arial" w:hAnsi="Arial" w:cs="Arial"/>
        </w:rPr>
        <w:t>s</w:t>
      </w:r>
      <w:r w:rsidR="00691FA0">
        <w:rPr>
          <w:rFonts w:ascii="Arial" w:hAnsi="Arial" w:cs="Arial"/>
        </w:rPr>
        <w:t xml:space="preserve"> </w:t>
      </w:r>
      <w:r w:rsidR="00C337D8">
        <w:rPr>
          <w:rFonts w:ascii="Arial" w:hAnsi="Arial" w:cs="Arial"/>
        </w:rPr>
        <w:t xml:space="preserve">directly </w:t>
      </w:r>
      <w:r w:rsidR="00691FA0">
        <w:rPr>
          <w:rFonts w:ascii="Arial" w:hAnsi="Arial" w:cs="Arial"/>
        </w:rPr>
        <w:t xml:space="preserve">to </w:t>
      </w:r>
      <w:r w:rsidR="00053D28">
        <w:rPr>
          <w:rFonts w:ascii="Arial" w:hAnsi="Arial" w:cs="Arial"/>
        </w:rPr>
        <w:t>ACME</w:t>
      </w:r>
      <w:r w:rsidR="00691FA0">
        <w:rPr>
          <w:rFonts w:ascii="Arial" w:hAnsi="Arial" w:cs="Arial"/>
        </w:rPr>
        <w:t>’s internal network through either a wired or wireless</w:t>
      </w:r>
      <w:r w:rsidR="00852783">
        <w:rPr>
          <w:rFonts w:ascii="Arial" w:hAnsi="Arial" w:cs="Arial"/>
        </w:rPr>
        <w:t xml:space="preserve"> </w:t>
      </w:r>
      <w:r w:rsidR="003747CA">
        <w:rPr>
          <w:rFonts w:ascii="Arial" w:hAnsi="Arial" w:cs="Arial"/>
        </w:rPr>
        <w:t>connection</w:t>
      </w:r>
    </w:p>
    <w:p w:rsidR="00EF0B15" w:rsidRPr="00EF0B15" w:rsidRDefault="0009053A" w:rsidP="00BE4900">
      <w:pPr>
        <w:numPr>
          <w:ilvl w:val="0"/>
          <w:numId w:val="8"/>
        </w:numPr>
        <w:rPr>
          <w:rFonts w:ascii="Arial" w:hAnsi="Arial" w:cs="Arial"/>
        </w:rPr>
      </w:pPr>
      <w:r>
        <w:rPr>
          <w:rFonts w:ascii="Arial" w:hAnsi="Arial" w:cs="Arial"/>
        </w:rPr>
        <w:t>Is</w:t>
      </w:r>
      <w:r w:rsidR="00691FA0">
        <w:rPr>
          <w:rFonts w:ascii="Arial" w:hAnsi="Arial" w:cs="Arial"/>
        </w:rPr>
        <w:t xml:space="preserve"> not ma</w:t>
      </w:r>
      <w:r w:rsidR="003747CA">
        <w:rPr>
          <w:rFonts w:ascii="Arial" w:hAnsi="Arial" w:cs="Arial"/>
        </w:rPr>
        <w:t xml:space="preserve">naged exclusively by </w:t>
      </w:r>
      <w:r w:rsidR="00053D28">
        <w:rPr>
          <w:rFonts w:ascii="Arial" w:hAnsi="Arial" w:cs="Arial"/>
        </w:rPr>
        <w:t>ACME</w:t>
      </w:r>
      <w:r w:rsidR="003747CA">
        <w:rPr>
          <w:rFonts w:ascii="Arial" w:hAnsi="Arial" w:cs="Arial"/>
        </w:rPr>
        <w:t xml:space="preserve"> IT</w:t>
      </w:r>
      <w:r w:rsidR="00A174F6">
        <w:rPr>
          <w:rFonts w:ascii="Arial" w:hAnsi="Arial" w:cs="Arial"/>
        </w:rPr>
        <w:t xml:space="preserve"> or by a </w:t>
      </w:r>
      <w:r w:rsidR="00053D28">
        <w:rPr>
          <w:rFonts w:ascii="Arial" w:hAnsi="Arial" w:cs="Arial"/>
        </w:rPr>
        <w:t>ACME</w:t>
      </w:r>
      <w:r w:rsidR="00A174F6">
        <w:rPr>
          <w:rFonts w:ascii="Arial" w:hAnsi="Arial" w:cs="Arial"/>
        </w:rPr>
        <w:t xml:space="preserve"> subsidiary</w:t>
      </w:r>
    </w:p>
    <w:p w:rsidR="00691FA0" w:rsidRDefault="0009053A" w:rsidP="00BE4900">
      <w:pPr>
        <w:numPr>
          <w:ilvl w:val="0"/>
          <w:numId w:val="8"/>
        </w:numPr>
        <w:rPr>
          <w:rFonts w:ascii="Arial" w:hAnsi="Arial" w:cs="Arial"/>
        </w:rPr>
      </w:pPr>
      <w:r>
        <w:rPr>
          <w:rFonts w:ascii="Arial" w:hAnsi="Arial" w:cs="Arial"/>
        </w:rPr>
        <w:t>Is</w:t>
      </w:r>
      <w:r w:rsidR="00691FA0">
        <w:rPr>
          <w:rFonts w:ascii="Arial" w:hAnsi="Arial" w:cs="Arial"/>
        </w:rPr>
        <w:t xml:space="preserve"> no</w:t>
      </w:r>
      <w:r w:rsidR="003747CA">
        <w:rPr>
          <w:rFonts w:ascii="Arial" w:hAnsi="Arial" w:cs="Arial"/>
        </w:rPr>
        <w:t xml:space="preserve">t </w:t>
      </w:r>
      <w:r>
        <w:rPr>
          <w:rFonts w:ascii="Arial" w:hAnsi="Arial" w:cs="Arial"/>
        </w:rPr>
        <w:t xml:space="preserve">a </w:t>
      </w:r>
      <w:r w:rsidR="003747CA">
        <w:rPr>
          <w:rFonts w:ascii="Arial" w:hAnsi="Arial" w:cs="Arial"/>
        </w:rPr>
        <w:t>personal</w:t>
      </w:r>
      <w:r w:rsidR="00A174F6">
        <w:rPr>
          <w:rFonts w:ascii="Arial" w:hAnsi="Arial" w:cs="Arial"/>
        </w:rPr>
        <w:t>ly-owned</w:t>
      </w:r>
      <w:r w:rsidR="003747CA">
        <w:rPr>
          <w:rFonts w:ascii="Arial" w:hAnsi="Arial" w:cs="Arial"/>
        </w:rPr>
        <w:t xml:space="preserve"> computer or</w:t>
      </w:r>
      <w:r w:rsidR="00A174F6">
        <w:rPr>
          <w:rFonts w:ascii="Arial" w:hAnsi="Arial" w:cs="Arial"/>
        </w:rPr>
        <w:t xml:space="preserve"> </w:t>
      </w:r>
      <w:r w:rsidR="003747CA">
        <w:rPr>
          <w:rFonts w:ascii="Arial" w:hAnsi="Arial" w:cs="Arial"/>
        </w:rPr>
        <w:t>device</w:t>
      </w:r>
    </w:p>
    <w:p w:rsidR="00A174F6" w:rsidRDefault="00A174F6" w:rsidP="00A174F6">
      <w:pPr>
        <w:rPr>
          <w:rFonts w:ascii="Arial" w:hAnsi="Arial" w:cs="Arial"/>
        </w:rPr>
      </w:pPr>
    </w:p>
    <w:p w:rsidR="00EF0B15" w:rsidRPr="00691FA0" w:rsidRDefault="00A174F6" w:rsidP="00EF0B15">
      <w:pPr>
        <w:rPr>
          <w:rFonts w:ascii="Arial" w:hAnsi="Arial" w:cs="Arial"/>
        </w:rPr>
      </w:pPr>
      <w:r>
        <w:rPr>
          <w:rFonts w:ascii="Arial" w:hAnsi="Arial" w:cs="Arial"/>
        </w:rPr>
        <w:t xml:space="preserve">A </w:t>
      </w:r>
      <w:r w:rsidRPr="00A174F6">
        <w:rPr>
          <w:rFonts w:ascii="Arial" w:hAnsi="Arial" w:cs="Arial"/>
          <w:b/>
        </w:rPr>
        <w:t>third party</w:t>
      </w:r>
      <w:r>
        <w:rPr>
          <w:rFonts w:ascii="Arial" w:hAnsi="Arial" w:cs="Arial"/>
        </w:rPr>
        <w:t xml:space="preserve"> is any business entity that performs IT services</w:t>
      </w:r>
      <w:r w:rsidR="00303CEB">
        <w:rPr>
          <w:rFonts w:ascii="Arial" w:hAnsi="Arial" w:cs="Arial"/>
        </w:rPr>
        <w:t xml:space="preserve"> on behalf </w:t>
      </w:r>
      <w:r w:rsidR="00EF0B15">
        <w:rPr>
          <w:rFonts w:ascii="Arial" w:hAnsi="Arial" w:cs="Arial"/>
        </w:rPr>
        <w:t xml:space="preserve">of </w:t>
      </w:r>
      <w:r w:rsidR="00053D28">
        <w:rPr>
          <w:rFonts w:ascii="Arial" w:hAnsi="Arial" w:cs="Arial"/>
        </w:rPr>
        <w:t>ACME</w:t>
      </w:r>
      <w:r w:rsidR="00EF0B15">
        <w:rPr>
          <w:rFonts w:ascii="Arial" w:hAnsi="Arial" w:cs="Arial"/>
        </w:rPr>
        <w:t xml:space="preserve">. If </w:t>
      </w:r>
      <w:r w:rsidR="00710955">
        <w:rPr>
          <w:rFonts w:ascii="Arial" w:hAnsi="Arial" w:cs="Arial"/>
        </w:rPr>
        <w:t xml:space="preserve">a third party is responsible for one or more </w:t>
      </w:r>
      <w:r w:rsidR="00EF0B15">
        <w:rPr>
          <w:rFonts w:ascii="Arial" w:hAnsi="Arial" w:cs="Arial"/>
        </w:rPr>
        <w:t>aspect of a computer system then it is considered a third party managed system.</w:t>
      </w:r>
      <w:r w:rsidR="00710955">
        <w:rPr>
          <w:rFonts w:ascii="Arial" w:hAnsi="Arial" w:cs="Arial"/>
        </w:rPr>
        <w:t xml:space="preserve">  This includes, but is not limited to management of the application, middleware, database, operating system, or hardware platform.</w:t>
      </w:r>
    </w:p>
    <w:p w:rsidR="00B65408" w:rsidRDefault="00B65408" w:rsidP="00B65408">
      <w:pPr>
        <w:pStyle w:val="Heading2"/>
        <w:pBdr>
          <w:bottom w:val="single" w:sz="6" w:space="1" w:color="auto"/>
        </w:pBdr>
      </w:pPr>
      <w:bookmarkStart w:id="15" w:name="_Toc223323275"/>
      <w:bookmarkEnd w:id="8"/>
      <w:bookmarkEnd w:id="9"/>
      <w:r>
        <w:t>Legal Agreements</w:t>
      </w:r>
      <w:bookmarkEnd w:id="15"/>
    </w:p>
    <w:p w:rsidR="00B65408" w:rsidRDefault="00B65408" w:rsidP="00B65408">
      <w:pPr>
        <w:pStyle w:val="Header"/>
        <w:numPr>
          <w:ilvl w:val="12"/>
          <w:numId w:val="0"/>
        </w:numPr>
        <w:rPr>
          <w:rFonts w:ascii="Arial" w:hAnsi="Arial" w:cs="Arial"/>
        </w:rPr>
      </w:pPr>
      <w:r>
        <w:rPr>
          <w:rFonts w:ascii="Arial" w:hAnsi="Arial" w:cs="Arial"/>
        </w:rPr>
        <w:t>Third party organizations must</w:t>
      </w:r>
      <w:r w:rsidRPr="00C95FF9">
        <w:rPr>
          <w:rFonts w:ascii="Arial" w:hAnsi="Arial" w:cs="Arial"/>
        </w:rPr>
        <w:t xml:space="preserve"> </w:t>
      </w:r>
      <w:r>
        <w:rPr>
          <w:rFonts w:ascii="Arial" w:hAnsi="Arial" w:cs="Arial"/>
        </w:rPr>
        <w:t xml:space="preserve">comply with </w:t>
      </w:r>
      <w:r w:rsidRPr="00C95FF9">
        <w:rPr>
          <w:rFonts w:ascii="Arial" w:hAnsi="Arial" w:cs="Arial"/>
        </w:rPr>
        <w:t xml:space="preserve">specific </w:t>
      </w:r>
      <w:r w:rsidR="00053D28">
        <w:rPr>
          <w:rFonts w:ascii="Arial" w:hAnsi="Arial" w:cs="Arial"/>
        </w:rPr>
        <w:t>ACME</w:t>
      </w:r>
      <w:r>
        <w:rPr>
          <w:rFonts w:ascii="Arial" w:hAnsi="Arial" w:cs="Arial"/>
        </w:rPr>
        <w:t xml:space="preserve"> Legal and S</w:t>
      </w:r>
      <w:r w:rsidR="00303CEB">
        <w:rPr>
          <w:rFonts w:ascii="Arial" w:hAnsi="Arial" w:cs="Arial"/>
        </w:rPr>
        <w:t>ecurity requirements prior to commissioning any third party managed systems.</w:t>
      </w:r>
    </w:p>
    <w:p w:rsidR="00B65408" w:rsidRDefault="00B65408" w:rsidP="00B65408">
      <w:pPr>
        <w:pStyle w:val="Header"/>
        <w:numPr>
          <w:ilvl w:val="12"/>
          <w:numId w:val="0"/>
        </w:numPr>
        <w:rPr>
          <w:rFonts w:ascii="Arial" w:hAnsi="Arial" w:cs="Arial"/>
        </w:rPr>
      </w:pPr>
    </w:p>
    <w:p w:rsidR="00B65408" w:rsidRDefault="00B65408" w:rsidP="00B65408">
      <w:pPr>
        <w:rPr>
          <w:rFonts w:ascii="Arial" w:hAnsi="Arial" w:cs="Arial"/>
        </w:rPr>
      </w:pPr>
      <w:r>
        <w:rPr>
          <w:rFonts w:ascii="Arial" w:hAnsi="Arial" w:cs="Arial"/>
        </w:rPr>
        <w:t xml:space="preserve">Two legal documents are required prior to granting administrative </w:t>
      </w:r>
      <w:r w:rsidR="003948D6">
        <w:rPr>
          <w:rFonts w:ascii="Arial" w:hAnsi="Arial" w:cs="Arial"/>
        </w:rPr>
        <w:t>level a</w:t>
      </w:r>
      <w:r>
        <w:rPr>
          <w:rFonts w:ascii="Arial" w:hAnsi="Arial" w:cs="Arial"/>
        </w:rPr>
        <w:t>ccess to</w:t>
      </w:r>
      <w:r w:rsidR="003948D6">
        <w:rPr>
          <w:rFonts w:ascii="Arial" w:hAnsi="Arial" w:cs="Arial"/>
        </w:rPr>
        <w:t xml:space="preserve"> a third party</w:t>
      </w:r>
      <w:r>
        <w:rPr>
          <w:rFonts w:ascii="Arial" w:hAnsi="Arial" w:cs="Arial"/>
        </w:rPr>
        <w:t xml:space="preserve">: Master Services Agreement </w:t>
      </w:r>
      <w:r w:rsidR="00303CEB">
        <w:rPr>
          <w:rFonts w:ascii="Arial" w:hAnsi="Arial" w:cs="Arial"/>
        </w:rPr>
        <w:t xml:space="preserve">(MSA) </w:t>
      </w:r>
      <w:r>
        <w:rPr>
          <w:rFonts w:ascii="Arial" w:hAnsi="Arial" w:cs="Arial"/>
        </w:rPr>
        <w:t xml:space="preserve">and </w:t>
      </w:r>
      <w:r w:rsidR="001134D7">
        <w:rPr>
          <w:rFonts w:ascii="Arial" w:hAnsi="Arial" w:cs="Arial"/>
        </w:rPr>
        <w:t>Vendor</w:t>
      </w:r>
      <w:r>
        <w:rPr>
          <w:rFonts w:ascii="Arial" w:hAnsi="Arial" w:cs="Arial"/>
        </w:rPr>
        <w:t xml:space="preserve"> Security Agreement (</w:t>
      </w:r>
      <w:r w:rsidR="001134D7">
        <w:rPr>
          <w:rFonts w:ascii="Arial" w:hAnsi="Arial" w:cs="Arial"/>
        </w:rPr>
        <w:t>V</w:t>
      </w:r>
      <w:r>
        <w:rPr>
          <w:rFonts w:ascii="Arial" w:hAnsi="Arial" w:cs="Arial"/>
        </w:rPr>
        <w:t>SA).</w:t>
      </w:r>
    </w:p>
    <w:p w:rsidR="00B65408" w:rsidRDefault="00B65408" w:rsidP="00B65408">
      <w:pPr>
        <w:rPr>
          <w:rFonts w:ascii="Arial" w:hAnsi="Arial" w:cs="Arial"/>
        </w:rPr>
      </w:pPr>
    </w:p>
    <w:p w:rsidR="00B65408" w:rsidRDefault="00B65408" w:rsidP="00B65408">
      <w:pPr>
        <w:pStyle w:val="Header"/>
        <w:numPr>
          <w:ilvl w:val="12"/>
          <w:numId w:val="0"/>
        </w:numPr>
        <w:rPr>
          <w:rFonts w:ascii="Arial" w:hAnsi="Arial" w:cs="Arial"/>
        </w:rPr>
      </w:pPr>
      <w:r>
        <w:rPr>
          <w:rFonts w:ascii="Arial" w:hAnsi="Arial" w:cs="Arial"/>
        </w:rPr>
        <w:t xml:space="preserve">The MSA must </w:t>
      </w:r>
      <w:r w:rsidR="00A174F6">
        <w:rPr>
          <w:rFonts w:ascii="Arial" w:hAnsi="Arial" w:cs="Arial"/>
        </w:rPr>
        <w:t>thoroughly define</w:t>
      </w:r>
      <w:r>
        <w:rPr>
          <w:rFonts w:ascii="Arial" w:hAnsi="Arial" w:cs="Arial"/>
        </w:rPr>
        <w:t xml:space="preserve"> an unambiguous </w:t>
      </w:r>
      <w:r w:rsidRPr="00C95FF9">
        <w:rPr>
          <w:rFonts w:ascii="Arial" w:hAnsi="Arial" w:cs="Arial"/>
        </w:rPr>
        <w:t>device management strategy</w:t>
      </w:r>
      <w:r w:rsidR="00A174F6">
        <w:rPr>
          <w:rFonts w:ascii="Arial" w:hAnsi="Arial" w:cs="Arial"/>
        </w:rPr>
        <w:t xml:space="preserve"> if</w:t>
      </w:r>
      <w:r>
        <w:rPr>
          <w:rFonts w:ascii="Arial" w:hAnsi="Arial" w:cs="Arial"/>
        </w:rPr>
        <w:t xml:space="preserve"> </w:t>
      </w:r>
      <w:r w:rsidR="00303CEB">
        <w:rPr>
          <w:rFonts w:ascii="Arial" w:hAnsi="Arial" w:cs="Arial"/>
        </w:rPr>
        <w:t>a</w:t>
      </w:r>
      <w:r>
        <w:rPr>
          <w:rFonts w:ascii="Arial" w:hAnsi="Arial" w:cs="Arial"/>
        </w:rPr>
        <w:t xml:space="preserve"> third party will manage any aspect of the computer system’s lifecycle</w:t>
      </w:r>
      <w:r w:rsidR="00303CEB">
        <w:rPr>
          <w:rFonts w:ascii="Arial" w:hAnsi="Arial" w:cs="Arial"/>
        </w:rPr>
        <w:t xml:space="preserve">. </w:t>
      </w:r>
      <w:r w:rsidR="00A174F6">
        <w:rPr>
          <w:rFonts w:ascii="Arial" w:hAnsi="Arial" w:cs="Arial"/>
        </w:rPr>
        <w:t>T</w:t>
      </w:r>
      <w:r>
        <w:rPr>
          <w:rFonts w:ascii="Arial" w:hAnsi="Arial" w:cs="Arial"/>
        </w:rPr>
        <w:t xml:space="preserve">he specific managed items must be thoroughly defined between </w:t>
      </w:r>
      <w:r w:rsidR="00053D28">
        <w:rPr>
          <w:rFonts w:ascii="Arial" w:hAnsi="Arial" w:cs="Arial"/>
        </w:rPr>
        <w:t>ACME</w:t>
      </w:r>
      <w:r>
        <w:rPr>
          <w:rFonts w:ascii="Arial" w:hAnsi="Arial" w:cs="Arial"/>
        </w:rPr>
        <w:t xml:space="preserve"> and the third party.</w:t>
      </w:r>
    </w:p>
    <w:p w:rsidR="007C43C9" w:rsidRDefault="007C43C9" w:rsidP="007C43C9">
      <w:pPr>
        <w:pStyle w:val="Heading2"/>
        <w:pBdr>
          <w:bottom w:val="single" w:sz="6" w:space="1" w:color="auto"/>
        </w:pBdr>
      </w:pPr>
      <w:bookmarkStart w:id="16" w:name="_Toc223323276"/>
      <w:r>
        <w:t>Periodic Review and Validation</w:t>
      </w:r>
      <w:bookmarkEnd w:id="16"/>
    </w:p>
    <w:p w:rsidR="007C43C9" w:rsidRPr="00C95FF9" w:rsidRDefault="00053D28" w:rsidP="00B65408">
      <w:pPr>
        <w:pStyle w:val="Header"/>
        <w:numPr>
          <w:ilvl w:val="12"/>
          <w:numId w:val="0"/>
        </w:numPr>
        <w:rPr>
          <w:rFonts w:ascii="Arial" w:hAnsi="Arial" w:cs="Arial"/>
        </w:rPr>
      </w:pPr>
      <w:r>
        <w:rPr>
          <w:rFonts w:ascii="Arial" w:hAnsi="Arial" w:cs="Arial"/>
        </w:rPr>
        <w:t>ACME</w:t>
      </w:r>
      <w:r w:rsidR="00EF0B15">
        <w:rPr>
          <w:rFonts w:ascii="Arial" w:hAnsi="Arial" w:cs="Arial"/>
        </w:rPr>
        <w:t xml:space="preserve"> reserves the right to periodically validate the third party managed system meet</w:t>
      </w:r>
      <w:r w:rsidR="00710955">
        <w:rPr>
          <w:rFonts w:ascii="Arial" w:hAnsi="Arial" w:cs="Arial"/>
        </w:rPr>
        <w:t>s</w:t>
      </w:r>
      <w:r w:rsidR="00EF0B15">
        <w:rPr>
          <w:rFonts w:ascii="Arial" w:hAnsi="Arial" w:cs="Arial"/>
        </w:rPr>
        <w:t xml:space="preserve"> all of the requirements in this </w:t>
      </w:r>
      <w:r w:rsidR="00553586">
        <w:rPr>
          <w:rFonts w:ascii="Arial" w:hAnsi="Arial" w:cs="Arial"/>
        </w:rPr>
        <w:t>policy</w:t>
      </w:r>
      <w:r w:rsidR="00710955">
        <w:rPr>
          <w:rFonts w:ascii="Arial" w:hAnsi="Arial" w:cs="Arial"/>
        </w:rPr>
        <w:t xml:space="preserve">.  Validation </w:t>
      </w:r>
      <w:r w:rsidR="004B71A4">
        <w:rPr>
          <w:rFonts w:ascii="Arial" w:hAnsi="Arial" w:cs="Arial"/>
        </w:rPr>
        <w:t>procedures include, but are not limited to,</w:t>
      </w:r>
      <w:r w:rsidR="00710955">
        <w:rPr>
          <w:rFonts w:ascii="Arial" w:hAnsi="Arial" w:cs="Arial"/>
        </w:rPr>
        <w:t xml:space="preserve"> vulnerability scanning, penetration testing, network monitoring, and other forms of system audits.</w:t>
      </w:r>
    </w:p>
    <w:p w:rsidR="00B65408" w:rsidRDefault="00B65408" w:rsidP="00B65408">
      <w:pPr>
        <w:pStyle w:val="Heading2"/>
        <w:pBdr>
          <w:bottom w:val="single" w:sz="6" w:space="1" w:color="auto"/>
        </w:pBdr>
      </w:pPr>
      <w:bookmarkStart w:id="17" w:name="_Toc223323277"/>
      <w:r>
        <w:t>Remote Access</w:t>
      </w:r>
      <w:bookmarkEnd w:id="17"/>
    </w:p>
    <w:p w:rsidR="00B65408" w:rsidRPr="003948D6" w:rsidRDefault="00B65408" w:rsidP="003948D6">
      <w:pPr>
        <w:numPr>
          <w:ilvl w:val="0"/>
          <w:numId w:val="7"/>
        </w:numPr>
        <w:rPr>
          <w:rFonts w:ascii="Arial" w:hAnsi="Arial" w:cs="Arial"/>
        </w:rPr>
      </w:pPr>
      <w:r w:rsidRPr="00D5647A">
        <w:rPr>
          <w:rFonts w:ascii="Arial" w:hAnsi="Arial" w:cs="Arial"/>
        </w:rPr>
        <w:t xml:space="preserve">Remote network access </w:t>
      </w:r>
      <w:r>
        <w:rPr>
          <w:rFonts w:ascii="Arial" w:hAnsi="Arial" w:cs="Arial"/>
        </w:rPr>
        <w:t xml:space="preserve">must go through </w:t>
      </w:r>
      <w:r w:rsidR="003948D6">
        <w:rPr>
          <w:rFonts w:ascii="Arial" w:hAnsi="Arial" w:cs="Arial"/>
        </w:rPr>
        <w:t>a</w:t>
      </w:r>
      <w:r w:rsidR="001134D7">
        <w:rPr>
          <w:rFonts w:ascii="Arial" w:hAnsi="Arial" w:cs="Arial"/>
        </w:rPr>
        <w:t>n</w:t>
      </w:r>
      <w:r w:rsidR="003948D6">
        <w:rPr>
          <w:rFonts w:ascii="Arial" w:hAnsi="Arial" w:cs="Arial"/>
        </w:rPr>
        <w:t xml:space="preserve"> </w:t>
      </w:r>
      <w:r w:rsidR="00053D28">
        <w:rPr>
          <w:rFonts w:ascii="Arial" w:hAnsi="Arial" w:cs="Arial"/>
        </w:rPr>
        <w:t>ACME</w:t>
      </w:r>
      <w:r w:rsidR="001134D7">
        <w:rPr>
          <w:rFonts w:ascii="Arial" w:hAnsi="Arial" w:cs="Arial"/>
        </w:rPr>
        <w:t xml:space="preserve"> managed remote access portal</w:t>
      </w:r>
      <w:r w:rsidR="0086235F" w:rsidRPr="003948D6">
        <w:rPr>
          <w:rFonts w:ascii="Arial" w:hAnsi="Arial" w:cs="Arial"/>
        </w:rPr>
        <w:t>.</w:t>
      </w:r>
    </w:p>
    <w:p w:rsidR="00B65408" w:rsidRPr="00D5647A" w:rsidRDefault="00303CEB" w:rsidP="00BE4900">
      <w:pPr>
        <w:numPr>
          <w:ilvl w:val="0"/>
          <w:numId w:val="7"/>
        </w:numPr>
        <w:rPr>
          <w:rFonts w:ascii="Arial" w:hAnsi="Arial" w:cs="Arial"/>
        </w:rPr>
      </w:pPr>
      <w:r>
        <w:rPr>
          <w:rFonts w:ascii="Arial" w:hAnsi="Arial" w:cs="Arial"/>
        </w:rPr>
        <w:t xml:space="preserve">Traditional </w:t>
      </w:r>
      <w:r w:rsidR="00B65408">
        <w:rPr>
          <w:rFonts w:ascii="Arial" w:hAnsi="Arial" w:cs="Arial"/>
        </w:rPr>
        <w:t xml:space="preserve">VPN </w:t>
      </w:r>
      <w:r>
        <w:rPr>
          <w:rFonts w:ascii="Arial" w:hAnsi="Arial" w:cs="Arial"/>
        </w:rPr>
        <w:t>network</w:t>
      </w:r>
      <w:r w:rsidR="007C43C9">
        <w:rPr>
          <w:rFonts w:ascii="Arial" w:hAnsi="Arial" w:cs="Arial"/>
        </w:rPr>
        <w:t xml:space="preserve"> </w:t>
      </w:r>
      <w:r w:rsidR="00B65408">
        <w:rPr>
          <w:rFonts w:ascii="Arial" w:hAnsi="Arial" w:cs="Arial"/>
        </w:rPr>
        <w:t>access not permitted</w:t>
      </w:r>
      <w:r w:rsidR="007C43C9">
        <w:rPr>
          <w:rFonts w:ascii="Arial" w:hAnsi="Arial" w:cs="Arial"/>
        </w:rPr>
        <w:t xml:space="preserve"> except in cases where </w:t>
      </w:r>
      <w:r w:rsidR="003948D6">
        <w:rPr>
          <w:rFonts w:ascii="Arial" w:hAnsi="Arial" w:cs="Arial"/>
        </w:rPr>
        <w:t xml:space="preserve">application portal access </w:t>
      </w:r>
      <w:r w:rsidR="007C43C9">
        <w:rPr>
          <w:rFonts w:ascii="Arial" w:hAnsi="Arial" w:cs="Arial"/>
        </w:rPr>
        <w:t>is un</w:t>
      </w:r>
      <w:r w:rsidR="00B66EA6">
        <w:rPr>
          <w:rFonts w:ascii="Arial" w:hAnsi="Arial" w:cs="Arial"/>
        </w:rPr>
        <w:t>-</w:t>
      </w:r>
      <w:r w:rsidR="007C43C9">
        <w:rPr>
          <w:rFonts w:ascii="Arial" w:hAnsi="Arial" w:cs="Arial"/>
        </w:rPr>
        <w:t>suitable</w:t>
      </w:r>
      <w:r w:rsidR="0086235F">
        <w:rPr>
          <w:rFonts w:ascii="Arial" w:hAnsi="Arial" w:cs="Arial"/>
        </w:rPr>
        <w:t>.</w:t>
      </w:r>
    </w:p>
    <w:p w:rsidR="00B65408" w:rsidRDefault="00B65408" w:rsidP="00BE4900">
      <w:pPr>
        <w:numPr>
          <w:ilvl w:val="0"/>
          <w:numId w:val="7"/>
        </w:numPr>
        <w:rPr>
          <w:rFonts w:ascii="Arial" w:hAnsi="Arial" w:cs="Arial"/>
        </w:rPr>
      </w:pPr>
      <w:r>
        <w:rPr>
          <w:rFonts w:ascii="Arial" w:hAnsi="Arial" w:cs="Arial"/>
        </w:rPr>
        <w:t>Analog modems are not permitted</w:t>
      </w:r>
      <w:r w:rsidR="0086235F">
        <w:rPr>
          <w:rFonts w:ascii="Arial" w:hAnsi="Arial" w:cs="Arial"/>
        </w:rPr>
        <w:t>.</w:t>
      </w:r>
    </w:p>
    <w:p w:rsidR="00732BBB" w:rsidRDefault="00B65408" w:rsidP="00732BBB">
      <w:pPr>
        <w:pStyle w:val="Heading2"/>
        <w:pBdr>
          <w:bottom w:val="single" w:sz="6" w:space="1" w:color="auto"/>
        </w:pBdr>
      </w:pPr>
      <w:bookmarkStart w:id="18" w:name="_Toc223323278"/>
      <w:r>
        <w:t>Physical Access</w:t>
      </w:r>
      <w:bookmarkEnd w:id="18"/>
    </w:p>
    <w:p w:rsidR="00732BBB" w:rsidRPr="00732BBB" w:rsidRDefault="00732BBB" w:rsidP="00732BBB">
      <w:pPr>
        <w:numPr>
          <w:ilvl w:val="0"/>
          <w:numId w:val="7"/>
        </w:numPr>
        <w:rPr>
          <w:rFonts w:ascii="Arial" w:hAnsi="Arial" w:cs="Arial"/>
        </w:rPr>
      </w:pPr>
      <w:r w:rsidRPr="00732BBB">
        <w:rPr>
          <w:rFonts w:ascii="Arial" w:hAnsi="Arial" w:cs="Arial"/>
        </w:rPr>
        <w:t xml:space="preserve">Physical access to retail facilities, to perform computer systems maintenance, repair, or troubleshooting tasks, must be approved and coordinated with </w:t>
      </w:r>
      <w:r w:rsidR="00053D28">
        <w:rPr>
          <w:rFonts w:ascii="Arial" w:hAnsi="Arial" w:cs="Arial"/>
        </w:rPr>
        <w:t>ACME</w:t>
      </w:r>
      <w:r w:rsidRPr="00732BBB">
        <w:rPr>
          <w:rFonts w:ascii="Arial" w:hAnsi="Arial" w:cs="Arial"/>
        </w:rPr>
        <w:t xml:space="preserve"> IT prior to coming on site.</w:t>
      </w:r>
    </w:p>
    <w:p w:rsidR="00303CEB" w:rsidRPr="00D5647A" w:rsidRDefault="00303CEB" w:rsidP="00BE4900">
      <w:pPr>
        <w:numPr>
          <w:ilvl w:val="0"/>
          <w:numId w:val="7"/>
        </w:numPr>
        <w:rPr>
          <w:rFonts w:ascii="Arial" w:hAnsi="Arial" w:cs="Arial"/>
        </w:rPr>
      </w:pPr>
      <w:r>
        <w:rPr>
          <w:rFonts w:ascii="Arial" w:hAnsi="Arial" w:cs="Arial"/>
        </w:rPr>
        <w:t>Physical access to data center facilities must be approved and coordinated with the data center manager.</w:t>
      </w:r>
    </w:p>
    <w:p w:rsidR="00854A44" w:rsidRPr="00A174F6" w:rsidRDefault="008512CE" w:rsidP="00A174F6">
      <w:pPr>
        <w:pStyle w:val="Heading2"/>
        <w:pBdr>
          <w:bottom w:val="single" w:sz="6" w:space="1" w:color="auto"/>
        </w:pBdr>
      </w:pPr>
      <w:bookmarkStart w:id="19" w:name="_Toc223323279"/>
      <w:r>
        <w:t>Authentication</w:t>
      </w:r>
      <w:r w:rsidR="00EA76F8">
        <w:t xml:space="preserve"> Strategy</w:t>
      </w:r>
      <w:bookmarkEnd w:id="19"/>
    </w:p>
    <w:p w:rsidR="00854A44" w:rsidRPr="00C95FF9" w:rsidRDefault="007730BB" w:rsidP="00854A44">
      <w:pPr>
        <w:rPr>
          <w:rFonts w:ascii="Arial" w:hAnsi="Arial" w:cs="Arial"/>
        </w:rPr>
      </w:pPr>
      <w:r>
        <w:rPr>
          <w:rFonts w:ascii="Arial" w:hAnsi="Arial" w:cs="Arial"/>
        </w:rPr>
        <w:t xml:space="preserve">Use </w:t>
      </w:r>
      <w:r w:rsidR="00053D28">
        <w:rPr>
          <w:rFonts w:ascii="Arial" w:hAnsi="Arial" w:cs="Arial"/>
        </w:rPr>
        <w:t>ACME</w:t>
      </w:r>
      <w:r>
        <w:rPr>
          <w:rFonts w:ascii="Arial" w:hAnsi="Arial" w:cs="Arial"/>
        </w:rPr>
        <w:t xml:space="preserve">’s authentication infrastructure </w:t>
      </w:r>
      <w:r w:rsidR="00FD5DFB">
        <w:rPr>
          <w:rFonts w:ascii="Arial" w:hAnsi="Arial" w:cs="Arial"/>
        </w:rPr>
        <w:t>such as</w:t>
      </w:r>
      <w:r>
        <w:rPr>
          <w:rFonts w:ascii="Arial" w:hAnsi="Arial" w:cs="Arial"/>
        </w:rPr>
        <w:t xml:space="preserve"> </w:t>
      </w:r>
      <w:r w:rsidRPr="00C95FF9">
        <w:rPr>
          <w:rFonts w:ascii="Arial" w:hAnsi="Arial" w:cs="Arial"/>
        </w:rPr>
        <w:t xml:space="preserve">Radius, TACACS, LDAP, AD, </w:t>
      </w:r>
      <w:r>
        <w:rPr>
          <w:rFonts w:ascii="Arial" w:hAnsi="Arial" w:cs="Arial"/>
        </w:rPr>
        <w:t xml:space="preserve">and </w:t>
      </w:r>
      <w:r w:rsidR="00973262">
        <w:rPr>
          <w:rFonts w:ascii="Arial" w:hAnsi="Arial" w:cs="Arial"/>
        </w:rPr>
        <w:t xml:space="preserve">Two-Factor </w:t>
      </w:r>
      <w:r>
        <w:rPr>
          <w:rFonts w:ascii="Arial" w:hAnsi="Arial" w:cs="Arial"/>
        </w:rPr>
        <w:t xml:space="preserve">(where operationally </w:t>
      </w:r>
      <w:r w:rsidR="00A65F42">
        <w:rPr>
          <w:rFonts w:ascii="Arial" w:hAnsi="Arial" w:cs="Arial"/>
        </w:rPr>
        <w:t>necessary and practical</w:t>
      </w:r>
      <w:r>
        <w:rPr>
          <w:rFonts w:ascii="Arial" w:hAnsi="Arial" w:cs="Arial"/>
        </w:rPr>
        <w:t>)</w:t>
      </w:r>
      <w:r w:rsidR="00854A44">
        <w:rPr>
          <w:rFonts w:ascii="Arial" w:hAnsi="Arial" w:cs="Arial"/>
        </w:rPr>
        <w:t>.</w:t>
      </w:r>
    </w:p>
    <w:p w:rsidR="00854A44" w:rsidRDefault="00854A44" w:rsidP="00EA76F8">
      <w:pPr>
        <w:pStyle w:val="Header"/>
        <w:numPr>
          <w:ilvl w:val="12"/>
          <w:numId w:val="0"/>
        </w:numPr>
        <w:rPr>
          <w:rFonts w:ascii="Arial" w:hAnsi="Arial" w:cs="Arial"/>
        </w:rPr>
      </w:pPr>
    </w:p>
    <w:p w:rsidR="008512CE" w:rsidRDefault="008512CE" w:rsidP="00EA76F8">
      <w:pPr>
        <w:pStyle w:val="Header"/>
        <w:numPr>
          <w:ilvl w:val="12"/>
          <w:numId w:val="0"/>
        </w:numPr>
        <w:rPr>
          <w:rFonts w:ascii="Arial" w:hAnsi="Arial" w:cs="Arial"/>
        </w:rPr>
      </w:pPr>
      <w:r>
        <w:rPr>
          <w:rFonts w:ascii="Arial" w:hAnsi="Arial" w:cs="Arial"/>
        </w:rPr>
        <w:t xml:space="preserve">Local password repositories are deprecated and </w:t>
      </w:r>
      <w:r w:rsidRPr="0071502C">
        <w:rPr>
          <w:rFonts w:ascii="Arial" w:hAnsi="Arial" w:cs="Arial"/>
          <w:noProof/>
        </w:rPr>
        <w:t xml:space="preserve">will be highly scrutinized and subject to additional compensating security requirements provided by </w:t>
      </w:r>
      <w:r w:rsidR="00053D28">
        <w:rPr>
          <w:rFonts w:ascii="Arial" w:hAnsi="Arial" w:cs="Arial"/>
          <w:noProof/>
        </w:rPr>
        <w:t>ACME</w:t>
      </w:r>
      <w:r w:rsidRPr="0071502C">
        <w:rPr>
          <w:rFonts w:ascii="Arial" w:hAnsi="Arial" w:cs="Arial"/>
          <w:noProof/>
        </w:rPr>
        <w:t xml:space="preserve"> Information Security.</w:t>
      </w:r>
    </w:p>
    <w:p w:rsidR="008512CE" w:rsidRPr="00A174F6" w:rsidRDefault="008512CE" w:rsidP="008512CE">
      <w:pPr>
        <w:pStyle w:val="Heading2"/>
        <w:pBdr>
          <w:bottom w:val="single" w:sz="6" w:space="1" w:color="auto"/>
        </w:pBdr>
      </w:pPr>
      <w:r>
        <w:lastRenderedPageBreak/>
        <w:t>Availability Monitoring</w:t>
      </w:r>
    </w:p>
    <w:p w:rsidR="00854A44" w:rsidRPr="00C95FF9" w:rsidRDefault="00045829" w:rsidP="00854A44">
      <w:pPr>
        <w:rPr>
          <w:rFonts w:ascii="Arial" w:hAnsi="Arial" w:cs="Arial"/>
        </w:rPr>
      </w:pPr>
      <w:r>
        <w:rPr>
          <w:rFonts w:ascii="Arial" w:hAnsi="Arial" w:cs="Arial"/>
        </w:rPr>
        <w:t xml:space="preserve">Use </w:t>
      </w:r>
      <w:r w:rsidR="00053D28">
        <w:rPr>
          <w:rFonts w:ascii="Arial" w:hAnsi="Arial" w:cs="Arial"/>
        </w:rPr>
        <w:t>ACME</w:t>
      </w:r>
      <w:r>
        <w:rPr>
          <w:rFonts w:ascii="Arial" w:hAnsi="Arial" w:cs="Arial"/>
        </w:rPr>
        <w:t xml:space="preserve">’s system monitoring and backup </w:t>
      </w:r>
      <w:r w:rsidR="007730BB">
        <w:rPr>
          <w:rFonts w:ascii="Arial" w:hAnsi="Arial" w:cs="Arial"/>
        </w:rPr>
        <w:t xml:space="preserve">infrastructure </w:t>
      </w:r>
      <w:r w:rsidR="00FD5DFB">
        <w:rPr>
          <w:rFonts w:ascii="Arial" w:hAnsi="Arial" w:cs="Arial"/>
        </w:rPr>
        <w:t>(</w:t>
      </w:r>
      <w:r w:rsidR="00854A44">
        <w:rPr>
          <w:rFonts w:ascii="Arial" w:hAnsi="Arial" w:cs="Arial"/>
        </w:rPr>
        <w:t>e.g.</w:t>
      </w:r>
      <w:r w:rsidR="00854A44" w:rsidRPr="00C95FF9">
        <w:rPr>
          <w:rFonts w:ascii="Arial" w:hAnsi="Arial" w:cs="Arial"/>
        </w:rPr>
        <w:t xml:space="preserve"> </w:t>
      </w:r>
      <w:r w:rsidR="001134D7">
        <w:rPr>
          <w:rFonts w:ascii="Arial" w:hAnsi="Arial" w:cs="Arial"/>
        </w:rPr>
        <w:t>Tivoli</w:t>
      </w:r>
      <w:r w:rsidR="00854A44" w:rsidRPr="00C95FF9">
        <w:rPr>
          <w:rFonts w:ascii="Arial" w:hAnsi="Arial" w:cs="Arial"/>
        </w:rPr>
        <w:t>,</w:t>
      </w:r>
      <w:r w:rsidR="00854A44">
        <w:rPr>
          <w:rFonts w:ascii="Arial" w:hAnsi="Arial" w:cs="Arial"/>
        </w:rPr>
        <w:t xml:space="preserve"> and</w:t>
      </w:r>
      <w:r w:rsidR="00854A44" w:rsidRPr="00C95FF9">
        <w:rPr>
          <w:rFonts w:ascii="Arial" w:hAnsi="Arial" w:cs="Arial"/>
        </w:rPr>
        <w:t xml:space="preserve"> </w:t>
      </w:r>
      <w:r>
        <w:rPr>
          <w:rFonts w:ascii="Arial" w:hAnsi="Arial" w:cs="Arial"/>
        </w:rPr>
        <w:t xml:space="preserve">Symantec </w:t>
      </w:r>
      <w:r w:rsidR="00854A44" w:rsidRPr="00C95FF9">
        <w:rPr>
          <w:rFonts w:ascii="Arial" w:hAnsi="Arial" w:cs="Arial"/>
        </w:rPr>
        <w:t>Net Backup)</w:t>
      </w:r>
      <w:r w:rsidR="00FD5DFB">
        <w:rPr>
          <w:rFonts w:ascii="Arial" w:hAnsi="Arial" w:cs="Arial"/>
        </w:rPr>
        <w:t xml:space="preserve"> (where operationally </w:t>
      </w:r>
      <w:r w:rsidR="00973262">
        <w:rPr>
          <w:rFonts w:ascii="Arial" w:hAnsi="Arial" w:cs="Arial"/>
        </w:rPr>
        <w:t>necessary and practical</w:t>
      </w:r>
      <w:r w:rsidR="00FD5DFB">
        <w:rPr>
          <w:rFonts w:ascii="Arial" w:hAnsi="Arial" w:cs="Arial"/>
        </w:rPr>
        <w:t>).</w:t>
      </w:r>
    </w:p>
    <w:p w:rsidR="00EA76F8" w:rsidRDefault="008512CE" w:rsidP="00EA76F8">
      <w:pPr>
        <w:pStyle w:val="Heading2"/>
        <w:pBdr>
          <w:bottom w:val="single" w:sz="6" w:space="1" w:color="auto"/>
        </w:pBdr>
      </w:pPr>
      <w:bookmarkStart w:id="20" w:name="_Toc223323280"/>
      <w:r>
        <w:t xml:space="preserve">Software </w:t>
      </w:r>
      <w:r w:rsidR="00045829">
        <w:t xml:space="preserve">(including OS) </w:t>
      </w:r>
      <w:r w:rsidR="00EA76F8">
        <w:t>Management</w:t>
      </w:r>
      <w:bookmarkEnd w:id="20"/>
    </w:p>
    <w:p w:rsidR="00A57858" w:rsidRDefault="00A57858" w:rsidP="00A57858">
      <w:pPr>
        <w:rPr>
          <w:rFonts w:ascii="Arial" w:hAnsi="Arial" w:cs="Arial"/>
          <w:noProof/>
        </w:rPr>
      </w:pPr>
      <w:r>
        <w:rPr>
          <w:rFonts w:ascii="Arial" w:hAnsi="Arial" w:cs="Arial"/>
          <w:noProof/>
        </w:rPr>
        <w:t xml:space="preserve">Use one of three approved </w:t>
      </w:r>
      <w:r w:rsidRPr="003123D0">
        <w:rPr>
          <w:rFonts w:ascii="Arial" w:hAnsi="Arial" w:cs="Arial"/>
          <w:noProof/>
        </w:rPr>
        <w:t>method</w:t>
      </w:r>
      <w:r>
        <w:rPr>
          <w:rFonts w:ascii="Arial" w:hAnsi="Arial" w:cs="Arial"/>
          <w:noProof/>
        </w:rPr>
        <w:t>s outlined below for software (e.g. operating</w:t>
      </w:r>
      <w:r w:rsidRPr="003123D0">
        <w:rPr>
          <w:rFonts w:ascii="Arial" w:hAnsi="Arial" w:cs="Arial"/>
        </w:rPr>
        <w:t xml:space="preserve"> </w:t>
      </w:r>
      <w:r>
        <w:rPr>
          <w:rFonts w:ascii="Arial" w:hAnsi="Arial" w:cs="Arial"/>
        </w:rPr>
        <w:t>s</w:t>
      </w:r>
      <w:r w:rsidRPr="003123D0">
        <w:rPr>
          <w:rFonts w:ascii="Arial" w:hAnsi="Arial" w:cs="Arial"/>
        </w:rPr>
        <w:t xml:space="preserve">ystem, </w:t>
      </w:r>
      <w:r>
        <w:rPr>
          <w:rFonts w:ascii="Arial" w:hAnsi="Arial" w:cs="Arial"/>
        </w:rPr>
        <w:t>firmware, drivers, r</w:t>
      </w:r>
      <w:r w:rsidRPr="003123D0">
        <w:rPr>
          <w:rFonts w:ascii="Arial" w:hAnsi="Arial" w:cs="Arial"/>
        </w:rPr>
        <w:t>un-</w:t>
      </w:r>
      <w:r>
        <w:rPr>
          <w:rFonts w:ascii="Arial" w:hAnsi="Arial" w:cs="Arial"/>
        </w:rPr>
        <w:t>t</w:t>
      </w:r>
      <w:r w:rsidRPr="003123D0">
        <w:rPr>
          <w:rFonts w:ascii="Arial" w:hAnsi="Arial" w:cs="Arial"/>
        </w:rPr>
        <w:t xml:space="preserve">ime </w:t>
      </w:r>
      <w:r>
        <w:rPr>
          <w:rFonts w:ascii="Arial" w:hAnsi="Arial" w:cs="Arial"/>
        </w:rPr>
        <w:t>i</w:t>
      </w:r>
      <w:r w:rsidRPr="003123D0">
        <w:rPr>
          <w:rFonts w:ascii="Arial" w:hAnsi="Arial" w:cs="Arial"/>
        </w:rPr>
        <w:t xml:space="preserve">mage, </w:t>
      </w:r>
      <w:r>
        <w:rPr>
          <w:rFonts w:ascii="Arial" w:hAnsi="Arial" w:cs="Arial"/>
        </w:rPr>
        <w:t>application updates and patches</w:t>
      </w:r>
      <w:r>
        <w:rPr>
          <w:rFonts w:ascii="Arial" w:hAnsi="Arial" w:cs="Arial"/>
          <w:noProof/>
        </w:rPr>
        <w:t>) deployment, updates, and management.</w:t>
      </w:r>
    </w:p>
    <w:p w:rsidR="00A57858" w:rsidRDefault="00A57858" w:rsidP="00A57858">
      <w:pPr>
        <w:rPr>
          <w:rFonts w:ascii="Arial" w:hAnsi="Arial" w:cs="Arial"/>
          <w:noProof/>
        </w:rPr>
      </w:pPr>
    </w:p>
    <w:p w:rsidR="00A57858" w:rsidRPr="00C95FF9" w:rsidRDefault="00A57858" w:rsidP="00A57858">
      <w:pPr>
        <w:rPr>
          <w:rFonts w:ascii="Arial" w:hAnsi="Arial" w:cs="Arial"/>
        </w:rPr>
      </w:pPr>
      <w:r>
        <w:rPr>
          <w:rFonts w:ascii="Arial" w:hAnsi="Arial" w:cs="Arial"/>
          <w:noProof/>
        </w:rPr>
        <w:t>1.</w:t>
      </w:r>
      <w:r w:rsidRPr="003123D0">
        <w:rPr>
          <w:rFonts w:ascii="Arial" w:hAnsi="Arial" w:cs="Arial"/>
          <w:noProof/>
        </w:rPr>
        <w:t xml:space="preserve">) </w:t>
      </w:r>
      <w:r w:rsidR="00BD5E73" w:rsidRPr="00BD5E73">
        <w:rPr>
          <w:rFonts w:ascii="Arial" w:hAnsi="Arial" w:cs="Arial"/>
          <w:i/>
          <w:noProof/>
        </w:rPr>
        <w:t xml:space="preserve">Use </w:t>
      </w:r>
      <w:r w:rsidR="00053D28">
        <w:rPr>
          <w:rFonts w:ascii="Arial" w:hAnsi="Arial" w:cs="Arial"/>
          <w:i/>
          <w:noProof/>
        </w:rPr>
        <w:t>ACME</w:t>
      </w:r>
      <w:r w:rsidR="00BD5E73" w:rsidRPr="00BD5E73">
        <w:rPr>
          <w:rFonts w:ascii="Arial" w:hAnsi="Arial" w:cs="Arial"/>
          <w:i/>
          <w:noProof/>
        </w:rPr>
        <w:t xml:space="preserve"> Infrastructure</w:t>
      </w:r>
      <w:r w:rsidR="009B7A7D">
        <w:rPr>
          <w:rFonts w:ascii="Arial" w:hAnsi="Arial" w:cs="Arial"/>
          <w:i/>
          <w:noProof/>
        </w:rPr>
        <w:t xml:space="preserve">. </w:t>
      </w:r>
      <w:r>
        <w:rPr>
          <w:rFonts w:ascii="Arial" w:hAnsi="Arial" w:cs="Arial"/>
          <w:noProof/>
        </w:rPr>
        <w:t xml:space="preserve">Utilize </w:t>
      </w:r>
      <w:r w:rsidR="00053D28">
        <w:rPr>
          <w:rFonts w:ascii="Arial" w:hAnsi="Arial" w:cs="Arial"/>
          <w:noProof/>
        </w:rPr>
        <w:t>ACME</w:t>
      </w:r>
      <w:r>
        <w:rPr>
          <w:rFonts w:ascii="Arial" w:hAnsi="Arial" w:cs="Arial"/>
          <w:noProof/>
        </w:rPr>
        <w:t xml:space="preserve">’s existing </w:t>
      </w:r>
      <w:r>
        <w:rPr>
          <w:rFonts w:ascii="Arial" w:hAnsi="Arial" w:cs="Arial"/>
        </w:rPr>
        <w:t>system management infrastructure (</w:t>
      </w:r>
      <w:proofErr w:type="spellStart"/>
      <w:r>
        <w:rPr>
          <w:rFonts w:ascii="Arial" w:hAnsi="Arial" w:cs="Arial"/>
        </w:rPr>
        <w:t>e.g.SMS</w:t>
      </w:r>
      <w:proofErr w:type="spellEnd"/>
      <w:r>
        <w:rPr>
          <w:rFonts w:ascii="Arial" w:hAnsi="Arial" w:cs="Arial"/>
        </w:rPr>
        <w:t xml:space="preserve">, SUS, WSUS, and HP </w:t>
      </w:r>
      <w:proofErr w:type="spellStart"/>
      <w:r>
        <w:rPr>
          <w:rFonts w:ascii="Arial" w:hAnsi="Arial" w:cs="Arial"/>
        </w:rPr>
        <w:t>Opsware</w:t>
      </w:r>
      <w:proofErr w:type="spellEnd"/>
      <w:r w:rsidRPr="00C95FF9">
        <w:rPr>
          <w:rFonts w:ascii="Arial" w:hAnsi="Arial" w:cs="Arial"/>
        </w:rPr>
        <w:t>)</w:t>
      </w:r>
      <w:r w:rsidR="00BD5E73">
        <w:rPr>
          <w:rFonts w:ascii="Arial" w:hAnsi="Arial" w:cs="Arial"/>
        </w:rPr>
        <w:t>.</w:t>
      </w:r>
      <w:r>
        <w:rPr>
          <w:rFonts w:ascii="Arial" w:hAnsi="Arial" w:cs="Arial"/>
        </w:rPr>
        <w:t xml:space="preserve"> </w:t>
      </w:r>
    </w:p>
    <w:p w:rsidR="00A57858" w:rsidRDefault="00A57858" w:rsidP="00A57858">
      <w:pPr>
        <w:rPr>
          <w:rFonts w:ascii="Arial" w:hAnsi="Arial" w:cs="Arial"/>
          <w:i/>
          <w:noProof/>
        </w:rPr>
      </w:pPr>
    </w:p>
    <w:p w:rsidR="00A57858" w:rsidRDefault="00A57858" w:rsidP="00A57858">
      <w:pPr>
        <w:rPr>
          <w:rFonts w:ascii="Arial" w:hAnsi="Arial" w:cs="Arial"/>
          <w:noProof/>
        </w:rPr>
      </w:pPr>
      <w:r>
        <w:rPr>
          <w:rFonts w:ascii="Arial" w:hAnsi="Arial" w:cs="Arial"/>
          <w:i/>
          <w:noProof/>
        </w:rPr>
        <w:t xml:space="preserve">2.) </w:t>
      </w:r>
      <w:r w:rsidR="00BD5E73">
        <w:rPr>
          <w:rFonts w:ascii="Arial" w:hAnsi="Arial" w:cs="Arial"/>
          <w:i/>
          <w:noProof/>
        </w:rPr>
        <w:t>Use r</w:t>
      </w:r>
      <w:r w:rsidRPr="003123D0">
        <w:rPr>
          <w:rFonts w:ascii="Arial" w:hAnsi="Arial" w:cs="Arial"/>
          <w:i/>
          <w:noProof/>
        </w:rPr>
        <w:t>un-</w:t>
      </w:r>
      <w:r>
        <w:rPr>
          <w:rFonts w:ascii="Arial" w:hAnsi="Arial" w:cs="Arial"/>
          <w:i/>
          <w:noProof/>
        </w:rPr>
        <w:t>t</w:t>
      </w:r>
      <w:r w:rsidRPr="003123D0">
        <w:rPr>
          <w:rFonts w:ascii="Arial" w:hAnsi="Arial" w:cs="Arial"/>
          <w:i/>
          <w:noProof/>
        </w:rPr>
        <w:t xml:space="preserve">ime </w:t>
      </w:r>
      <w:r>
        <w:rPr>
          <w:rFonts w:ascii="Arial" w:hAnsi="Arial" w:cs="Arial"/>
          <w:i/>
          <w:noProof/>
        </w:rPr>
        <w:t>i</w:t>
      </w:r>
      <w:r w:rsidRPr="003123D0">
        <w:rPr>
          <w:rFonts w:ascii="Arial" w:hAnsi="Arial" w:cs="Arial"/>
          <w:i/>
          <w:noProof/>
        </w:rPr>
        <w:t xml:space="preserve">mage </w:t>
      </w:r>
      <w:r>
        <w:rPr>
          <w:rFonts w:ascii="Arial" w:hAnsi="Arial" w:cs="Arial"/>
          <w:i/>
          <w:noProof/>
        </w:rPr>
        <w:t>r</w:t>
      </w:r>
      <w:r w:rsidRPr="003123D0">
        <w:rPr>
          <w:rFonts w:ascii="Arial" w:hAnsi="Arial" w:cs="Arial"/>
          <w:i/>
          <w:noProof/>
        </w:rPr>
        <w:t>eplacement</w:t>
      </w:r>
      <w:r w:rsidR="009B7A7D">
        <w:rPr>
          <w:rFonts w:ascii="Arial" w:hAnsi="Arial" w:cs="Arial"/>
          <w:noProof/>
        </w:rPr>
        <w:t>.</w:t>
      </w:r>
      <w:r w:rsidR="009B7A7D" w:rsidRPr="009B7A7D">
        <w:rPr>
          <w:rFonts w:ascii="Arial" w:hAnsi="Arial" w:cs="Arial"/>
          <w:noProof/>
        </w:rPr>
        <w:t xml:space="preserve">  R</w:t>
      </w:r>
      <w:r w:rsidRPr="003123D0">
        <w:rPr>
          <w:rFonts w:ascii="Arial" w:hAnsi="Arial" w:cs="Arial"/>
          <w:noProof/>
        </w:rPr>
        <w:t xml:space="preserve">eplace the entire image on a device with an updated run-time image. </w:t>
      </w:r>
      <w:r>
        <w:rPr>
          <w:rFonts w:ascii="Arial" w:hAnsi="Arial" w:cs="Arial"/>
          <w:noProof/>
        </w:rPr>
        <w:t>Update the r</w:t>
      </w:r>
      <w:r w:rsidRPr="003123D0">
        <w:rPr>
          <w:rFonts w:ascii="Arial" w:hAnsi="Arial" w:cs="Arial"/>
          <w:noProof/>
        </w:rPr>
        <w:t>un-</w:t>
      </w:r>
      <w:r>
        <w:rPr>
          <w:rFonts w:ascii="Arial" w:hAnsi="Arial" w:cs="Arial"/>
          <w:noProof/>
        </w:rPr>
        <w:t>time</w:t>
      </w:r>
      <w:r w:rsidRPr="003123D0">
        <w:rPr>
          <w:rFonts w:ascii="Arial" w:hAnsi="Arial" w:cs="Arial"/>
          <w:noProof/>
        </w:rPr>
        <w:t xml:space="preserve"> image at least once per quarter and include all current patches and application updates.</w:t>
      </w:r>
      <w:r w:rsidR="00CE2228">
        <w:rPr>
          <w:rFonts w:ascii="Arial" w:hAnsi="Arial" w:cs="Arial"/>
          <w:noProof/>
        </w:rPr>
        <w:t xml:space="preserve"> </w:t>
      </w:r>
      <w:r w:rsidR="00CE2228">
        <w:rPr>
          <w:rFonts w:ascii="Arial" w:hAnsi="Arial" w:cs="Arial"/>
        </w:rPr>
        <w:t xml:space="preserve">Be capable of pushing an urgent update within 24 hours if requested by </w:t>
      </w:r>
      <w:r w:rsidR="00053D28">
        <w:rPr>
          <w:rFonts w:ascii="Arial" w:hAnsi="Arial" w:cs="Arial"/>
        </w:rPr>
        <w:t>ACME</w:t>
      </w:r>
      <w:r w:rsidR="00CE2228">
        <w:rPr>
          <w:rFonts w:ascii="Arial" w:hAnsi="Arial" w:cs="Arial"/>
        </w:rPr>
        <w:t xml:space="preserve">.  </w:t>
      </w:r>
    </w:p>
    <w:p w:rsidR="00A57858" w:rsidRDefault="00A57858" w:rsidP="00A57858">
      <w:pPr>
        <w:rPr>
          <w:rFonts w:ascii="Arial" w:hAnsi="Arial" w:cs="Arial"/>
          <w:noProof/>
        </w:rPr>
      </w:pPr>
    </w:p>
    <w:p w:rsidR="00A57858" w:rsidRPr="003123D0" w:rsidRDefault="00A57858" w:rsidP="00A57858">
      <w:pPr>
        <w:rPr>
          <w:rFonts w:ascii="Arial" w:hAnsi="Arial" w:cs="Arial"/>
          <w:noProof/>
        </w:rPr>
      </w:pPr>
      <w:r>
        <w:rPr>
          <w:rFonts w:ascii="Arial" w:hAnsi="Arial" w:cs="Arial"/>
          <w:noProof/>
        </w:rPr>
        <w:t>3.</w:t>
      </w:r>
      <w:r w:rsidRPr="003123D0">
        <w:rPr>
          <w:rFonts w:ascii="Arial" w:hAnsi="Arial" w:cs="Arial"/>
          <w:noProof/>
        </w:rPr>
        <w:t xml:space="preserve">) </w:t>
      </w:r>
      <w:r w:rsidR="00BD5E73">
        <w:rPr>
          <w:rFonts w:ascii="Arial" w:hAnsi="Arial" w:cs="Arial"/>
          <w:i/>
          <w:noProof/>
        </w:rPr>
        <w:t>Use a separate enterprise software management system</w:t>
      </w:r>
      <w:r w:rsidR="009B7A7D">
        <w:rPr>
          <w:rFonts w:ascii="Arial" w:hAnsi="Arial" w:cs="Arial"/>
          <w:i/>
          <w:noProof/>
        </w:rPr>
        <w:t>.</w:t>
      </w:r>
      <w:r w:rsidR="009B7A7D" w:rsidRPr="009B7A7D">
        <w:rPr>
          <w:rFonts w:ascii="Arial" w:hAnsi="Arial" w:cs="Arial"/>
          <w:noProof/>
        </w:rPr>
        <w:t xml:space="preserve">  U</w:t>
      </w:r>
      <w:r>
        <w:rPr>
          <w:rFonts w:ascii="Arial" w:hAnsi="Arial" w:cs="Arial"/>
          <w:noProof/>
        </w:rPr>
        <w:t>se a managed software update solution to</w:t>
      </w:r>
      <w:r w:rsidRPr="003123D0">
        <w:rPr>
          <w:rFonts w:ascii="Arial" w:hAnsi="Arial" w:cs="Arial"/>
          <w:noProof/>
        </w:rPr>
        <w:t xml:space="preserve"> </w:t>
      </w:r>
      <w:r>
        <w:rPr>
          <w:rFonts w:ascii="Arial" w:hAnsi="Arial" w:cs="Arial"/>
          <w:noProof/>
        </w:rPr>
        <w:t xml:space="preserve">coordinate and track all software </w:t>
      </w:r>
      <w:r w:rsidR="00BD5E73">
        <w:rPr>
          <w:rFonts w:ascii="Arial" w:hAnsi="Arial" w:cs="Arial"/>
          <w:noProof/>
        </w:rPr>
        <w:t xml:space="preserve">deployment and </w:t>
      </w:r>
      <w:r>
        <w:rPr>
          <w:rFonts w:ascii="Arial" w:hAnsi="Arial" w:cs="Arial"/>
          <w:noProof/>
        </w:rPr>
        <w:t>updates</w:t>
      </w:r>
      <w:r w:rsidRPr="003123D0">
        <w:rPr>
          <w:rFonts w:ascii="Arial" w:hAnsi="Arial" w:cs="Arial"/>
          <w:noProof/>
        </w:rPr>
        <w:t>.</w:t>
      </w:r>
      <w:r>
        <w:rPr>
          <w:rFonts w:ascii="Arial" w:hAnsi="Arial" w:cs="Arial"/>
          <w:noProof/>
        </w:rPr>
        <w:t xml:space="preserve"> Apply software updates uniformly across all devices that perform the same role.  Update the system software at least </w:t>
      </w:r>
      <w:r w:rsidRPr="003123D0">
        <w:rPr>
          <w:rFonts w:ascii="Arial" w:hAnsi="Arial" w:cs="Arial"/>
          <w:noProof/>
        </w:rPr>
        <w:t>once per quarter and include all current patches and application updates</w:t>
      </w:r>
      <w:r>
        <w:rPr>
          <w:rFonts w:ascii="Arial" w:hAnsi="Arial" w:cs="Arial"/>
          <w:noProof/>
        </w:rPr>
        <w:t>.</w:t>
      </w:r>
      <w:r w:rsidR="00CE2228">
        <w:rPr>
          <w:rFonts w:ascii="Arial" w:hAnsi="Arial" w:cs="Arial"/>
          <w:noProof/>
        </w:rPr>
        <w:t xml:space="preserve"> </w:t>
      </w:r>
      <w:r w:rsidR="00CE2228">
        <w:rPr>
          <w:rFonts w:ascii="Arial" w:hAnsi="Arial" w:cs="Arial"/>
        </w:rPr>
        <w:t xml:space="preserve">Be capable of pushing an urgent update within 24 hours if requested by </w:t>
      </w:r>
      <w:r w:rsidR="00053D28">
        <w:rPr>
          <w:rFonts w:ascii="Arial" w:hAnsi="Arial" w:cs="Arial"/>
        </w:rPr>
        <w:t>ACME</w:t>
      </w:r>
      <w:r w:rsidR="00CE2228">
        <w:rPr>
          <w:rFonts w:ascii="Arial" w:hAnsi="Arial" w:cs="Arial"/>
        </w:rPr>
        <w:t xml:space="preserve">.  </w:t>
      </w:r>
    </w:p>
    <w:p w:rsidR="00A57858" w:rsidRPr="003123D0" w:rsidRDefault="00A57858" w:rsidP="00A57858">
      <w:pPr>
        <w:rPr>
          <w:rFonts w:ascii="Arial" w:hAnsi="Arial" w:cs="Arial"/>
          <w:noProof/>
        </w:rPr>
      </w:pPr>
    </w:p>
    <w:p w:rsidR="00A57858" w:rsidRPr="00202DA9" w:rsidRDefault="00A57858" w:rsidP="00A57858">
      <w:pPr>
        <w:rPr>
          <w:rFonts w:ascii="Arial" w:hAnsi="Arial" w:cs="Arial"/>
          <w:noProof/>
        </w:rPr>
      </w:pPr>
      <w:r w:rsidRPr="00202DA9">
        <w:rPr>
          <w:rFonts w:ascii="Arial" w:hAnsi="Arial" w:cs="Arial"/>
          <w:noProof/>
        </w:rPr>
        <w:t>Manual or ad-hock image updating is not permitted.</w:t>
      </w:r>
    </w:p>
    <w:p w:rsidR="008512CE" w:rsidRDefault="008512CE" w:rsidP="008512CE">
      <w:pPr>
        <w:pStyle w:val="Heading2"/>
        <w:pBdr>
          <w:bottom w:val="single" w:sz="6" w:space="1" w:color="auto"/>
        </w:pBdr>
      </w:pPr>
      <w:r>
        <w:t>Configuration Change Management</w:t>
      </w:r>
    </w:p>
    <w:p w:rsidR="00EA76F8" w:rsidRPr="003123D0" w:rsidRDefault="000752A1" w:rsidP="00EA76F8">
      <w:pPr>
        <w:rPr>
          <w:rFonts w:ascii="Arial" w:hAnsi="Arial" w:cs="Arial"/>
          <w:noProof/>
        </w:rPr>
      </w:pPr>
      <w:r>
        <w:rPr>
          <w:rFonts w:ascii="Arial" w:hAnsi="Arial" w:cs="Arial"/>
          <w:noProof/>
        </w:rPr>
        <w:t>Use a c</w:t>
      </w:r>
      <w:r w:rsidR="005E6F05">
        <w:rPr>
          <w:rFonts w:ascii="Arial" w:hAnsi="Arial" w:cs="Arial"/>
          <w:noProof/>
        </w:rPr>
        <w:t xml:space="preserve">entrally managed system </w:t>
      </w:r>
      <w:r w:rsidR="00EA76F8" w:rsidRPr="003123D0">
        <w:rPr>
          <w:rFonts w:ascii="Arial" w:hAnsi="Arial" w:cs="Arial"/>
          <w:noProof/>
        </w:rPr>
        <w:t xml:space="preserve">configuration </w:t>
      </w:r>
      <w:r w:rsidR="005E6F05">
        <w:rPr>
          <w:rFonts w:ascii="Arial" w:hAnsi="Arial" w:cs="Arial"/>
          <w:noProof/>
        </w:rPr>
        <w:t xml:space="preserve">control strategy </w:t>
      </w:r>
      <w:r w:rsidR="0035083C">
        <w:rPr>
          <w:rFonts w:ascii="Arial" w:hAnsi="Arial" w:cs="Arial"/>
          <w:noProof/>
        </w:rPr>
        <w:t xml:space="preserve">to </w:t>
      </w:r>
      <w:r w:rsidR="00EA76F8" w:rsidRPr="003123D0">
        <w:rPr>
          <w:rFonts w:ascii="Arial" w:hAnsi="Arial" w:cs="Arial"/>
          <w:noProof/>
        </w:rPr>
        <w:t xml:space="preserve">ensure that only authorized </w:t>
      </w:r>
      <w:r w:rsidR="002D6048" w:rsidRPr="00045829">
        <w:rPr>
          <w:rFonts w:ascii="Arial" w:hAnsi="Arial" w:cs="Arial"/>
          <w:noProof/>
        </w:rPr>
        <w:t>system configuration changes</w:t>
      </w:r>
      <w:r w:rsidR="002D6048">
        <w:rPr>
          <w:rFonts w:ascii="Arial" w:hAnsi="Arial" w:cs="Arial"/>
          <w:noProof/>
        </w:rPr>
        <w:t xml:space="preserve"> (e.g. permissions, </w:t>
      </w:r>
      <w:r w:rsidR="002D6048">
        <w:rPr>
          <w:rFonts w:ascii="Arial" w:hAnsi="Arial" w:cs="Arial"/>
        </w:rPr>
        <w:t>init scripts, system registry</w:t>
      </w:r>
      <w:r w:rsidR="00EA76F8" w:rsidRPr="003123D0">
        <w:rPr>
          <w:rFonts w:ascii="Arial" w:hAnsi="Arial" w:cs="Arial"/>
        </w:rPr>
        <w:t xml:space="preserve">, </w:t>
      </w:r>
      <w:r w:rsidR="002D6048">
        <w:rPr>
          <w:rFonts w:ascii="Arial" w:hAnsi="Arial" w:cs="Arial"/>
        </w:rPr>
        <w:t xml:space="preserve">startup folder, and others) </w:t>
      </w:r>
      <w:r w:rsidR="005122EA">
        <w:rPr>
          <w:rFonts w:ascii="Arial" w:hAnsi="Arial" w:cs="Arial"/>
          <w:noProof/>
        </w:rPr>
        <w:t>can be performed</w:t>
      </w:r>
      <w:r w:rsidR="003948D6">
        <w:rPr>
          <w:rFonts w:ascii="Arial" w:hAnsi="Arial" w:cs="Arial"/>
          <w:noProof/>
        </w:rPr>
        <w:t>.</w:t>
      </w:r>
    </w:p>
    <w:p w:rsidR="00EA76F8" w:rsidRDefault="00EA76F8" w:rsidP="00EA76F8">
      <w:pPr>
        <w:pStyle w:val="Heading2"/>
        <w:pBdr>
          <w:bottom w:val="single" w:sz="6" w:space="1" w:color="auto"/>
        </w:pBdr>
      </w:pPr>
      <w:bookmarkStart w:id="21" w:name="_Toc223323281"/>
      <w:r>
        <w:t>Data Storage and Backup</w:t>
      </w:r>
      <w:bookmarkEnd w:id="21"/>
    </w:p>
    <w:p w:rsidR="00097051" w:rsidRPr="003123D0" w:rsidRDefault="000752A1" w:rsidP="00097051">
      <w:pPr>
        <w:pStyle w:val="Header"/>
        <w:numPr>
          <w:ilvl w:val="12"/>
          <w:numId w:val="0"/>
        </w:numPr>
        <w:tabs>
          <w:tab w:val="clear" w:pos="4320"/>
          <w:tab w:val="clear" w:pos="8640"/>
        </w:tabs>
        <w:rPr>
          <w:rFonts w:ascii="Arial" w:hAnsi="Arial" w:cs="Arial"/>
        </w:rPr>
      </w:pPr>
      <w:r>
        <w:rPr>
          <w:rFonts w:ascii="Arial" w:hAnsi="Arial" w:cs="Arial"/>
          <w:noProof/>
        </w:rPr>
        <w:t>Keep l</w:t>
      </w:r>
      <w:r w:rsidR="0080498F">
        <w:rPr>
          <w:rFonts w:ascii="Arial" w:hAnsi="Arial" w:cs="Arial"/>
          <w:noProof/>
        </w:rPr>
        <w:t>ocal d</w:t>
      </w:r>
      <w:r w:rsidR="00854A44">
        <w:rPr>
          <w:rFonts w:ascii="Arial" w:hAnsi="Arial" w:cs="Arial"/>
          <w:noProof/>
        </w:rPr>
        <w:t xml:space="preserve">ata storage on the device </w:t>
      </w:r>
      <w:r>
        <w:rPr>
          <w:rFonts w:ascii="Arial" w:hAnsi="Arial" w:cs="Arial"/>
          <w:noProof/>
        </w:rPr>
        <w:t>to</w:t>
      </w:r>
      <w:r w:rsidR="00854A44">
        <w:rPr>
          <w:rFonts w:ascii="Arial" w:hAnsi="Arial" w:cs="Arial"/>
          <w:noProof/>
        </w:rPr>
        <w:t xml:space="preserve"> a minimum.</w:t>
      </w:r>
      <w:r w:rsidR="0080498F">
        <w:rPr>
          <w:rFonts w:ascii="Arial" w:hAnsi="Arial" w:cs="Arial"/>
          <w:noProof/>
        </w:rPr>
        <w:t xml:space="preserve"> </w:t>
      </w:r>
      <w:r>
        <w:rPr>
          <w:rFonts w:ascii="Arial" w:hAnsi="Arial" w:cs="Arial"/>
          <w:noProof/>
        </w:rPr>
        <w:t>Use s</w:t>
      </w:r>
      <w:r w:rsidR="00EA76F8">
        <w:rPr>
          <w:rFonts w:ascii="Arial" w:hAnsi="Arial" w:cs="Arial"/>
          <w:noProof/>
        </w:rPr>
        <w:t xml:space="preserve">ecure disk wiping processes </w:t>
      </w:r>
      <w:r w:rsidR="0080498F">
        <w:rPr>
          <w:rFonts w:ascii="Arial" w:hAnsi="Arial" w:cs="Arial"/>
          <w:noProof/>
        </w:rPr>
        <w:t xml:space="preserve">to </w:t>
      </w:r>
      <w:r>
        <w:rPr>
          <w:rFonts w:ascii="Arial" w:hAnsi="Arial" w:cs="Arial"/>
          <w:noProof/>
        </w:rPr>
        <w:t>erase</w:t>
      </w:r>
      <w:r w:rsidR="0080498F">
        <w:rPr>
          <w:rFonts w:ascii="Arial" w:hAnsi="Arial" w:cs="Arial"/>
          <w:noProof/>
        </w:rPr>
        <w:t xml:space="preserve"> any traces of</w:t>
      </w:r>
      <w:r w:rsidR="00EA76F8">
        <w:rPr>
          <w:rFonts w:ascii="Arial" w:hAnsi="Arial" w:cs="Arial"/>
          <w:noProof/>
        </w:rPr>
        <w:t xml:space="preserve"> Confidential or Restricted data</w:t>
      </w:r>
      <w:r w:rsidR="0080498F">
        <w:rPr>
          <w:rFonts w:ascii="Arial" w:hAnsi="Arial" w:cs="Arial"/>
          <w:noProof/>
        </w:rPr>
        <w:t xml:space="preserve"> that must momentarily pass through the system</w:t>
      </w:r>
      <w:r w:rsidR="00EA76F8">
        <w:rPr>
          <w:rFonts w:ascii="Arial" w:hAnsi="Arial" w:cs="Arial"/>
          <w:noProof/>
        </w:rPr>
        <w:t>.</w:t>
      </w:r>
      <w:r w:rsidR="00F4342C">
        <w:rPr>
          <w:rFonts w:ascii="Arial" w:hAnsi="Arial" w:cs="Arial"/>
          <w:noProof/>
        </w:rPr>
        <w:t xml:space="preserve"> </w:t>
      </w:r>
      <w:r w:rsidR="00097051">
        <w:rPr>
          <w:rFonts w:ascii="Arial" w:hAnsi="Arial" w:cs="Arial"/>
        </w:rPr>
        <w:t>F</w:t>
      </w:r>
      <w:r w:rsidR="00097051" w:rsidRPr="003123D0">
        <w:rPr>
          <w:rFonts w:ascii="Arial" w:hAnsi="Arial" w:cs="Arial"/>
        </w:rPr>
        <w:t xml:space="preserve">ormat all local storage with </w:t>
      </w:r>
      <w:r w:rsidR="00097051">
        <w:rPr>
          <w:rFonts w:ascii="Arial" w:hAnsi="Arial" w:cs="Arial"/>
        </w:rPr>
        <w:t xml:space="preserve">the most robust and most secure file system </w:t>
      </w:r>
      <w:r w:rsidR="00B85607">
        <w:rPr>
          <w:rFonts w:ascii="Arial" w:hAnsi="Arial" w:cs="Arial"/>
        </w:rPr>
        <w:t xml:space="preserve">natively available </w:t>
      </w:r>
      <w:r w:rsidR="00097051">
        <w:rPr>
          <w:rFonts w:ascii="Arial" w:hAnsi="Arial" w:cs="Arial"/>
        </w:rPr>
        <w:t>(where technically feasible).</w:t>
      </w:r>
    </w:p>
    <w:p w:rsidR="00B85607" w:rsidRDefault="00B85607" w:rsidP="00EA76F8">
      <w:pPr>
        <w:rPr>
          <w:rFonts w:ascii="Arial" w:hAnsi="Arial" w:cs="Arial"/>
          <w:noProof/>
        </w:rPr>
      </w:pPr>
    </w:p>
    <w:p w:rsidR="00B85607" w:rsidRDefault="00B85607" w:rsidP="00EA76F8">
      <w:pPr>
        <w:rPr>
          <w:rFonts w:ascii="Arial" w:hAnsi="Arial" w:cs="Arial"/>
          <w:noProof/>
        </w:rPr>
      </w:pPr>
      <w:proofErr w:type="gramStart"/>
      <w:r w:rsidRPr="005122EA">
        <w:rPr>
          <w:rFonts w:ascii="Arial" w:hAnsi="Arial" w:cs="Arial"/>
          <w:noProof/>
        </w:rPr>
        <w:t xml:space="preserve">Reference </w:t>
      </w:r>
      <w:r w:rsidR="00053D28">
        <w:rPr>
          <w:rFonts w:ascii="Arial" w:hAnsi="Arial" w:cs="Arial"/>
          <w:noProof/>
        </w:rPr>
        <w:t>ACME</w:t>
      </w:r>
      <w:r w:rsidRPr="005122EA">
        <w:rPr>
          <w:rFonts w:ascii="Arial" w:hAnsi="Arial" w:cs="Arial"/>
          <w:noProof/>
        </w:rPr>
        <w:t xml:space="preserve">’s </w:t>
      </w:r>
      <w:r w:rsidRPr="005122EA">
        <w:rPr>
          <w:rStyle w:val="toctext"/>
          <w:rFonts w:ascii="Arial" w:hAnsi="Arial" w:cs="Arial"/>
        </w:rPr>
        <w:t>Information Asset Management</w:t>
      </w:r>
      <w:r w:rsidRPr="005122EA">
        <w:rPr>
          <w:rFonts w:ascii="Arial" w:hAnsi="Arial" w:cs="Arial"/>
        </w:rPr>
        <w:t xml:space="preserve"> </w:t>
      </w:r>
      <w:r w:rsidR="00553586">
        <w:rPr>
          <w:rFonts w:ascii="Arial" w:hAnsi="Arial" w:cs="Arial"/>
        </w:rPr>
        <w:t>Policy</w:t>
      </w:r>
      <w:r w:rsidRPr="005122EA">
        <w:rPr>
          <w:rFonts w:ascii="Arial" w:hAnsi="Arial" w:cs="Arial"/>
        </w:rPr>
        <w:t xml:space="preserve"> for more information on </w:t>
      </w:r>
      <w:r w:rsidR="00053D28">
        <w:rPr>
          <w:rFonts w:ascii="Arial" w:hAnsi="Arial" w:cs="Arial"/>
        </w:rPr>
        <w:t>ACME</w:t>
      </w:r>
      <w:r w:rsidRPr="005122EA">
        <w:rPr>
          <w:rFonts w:ascii="Arial" w:hAnsi="Arial" w:cs="Arial"/>
        </w:rPr>
        <w:t>’s data classification.</w:t>
      </w:r>
      <w:proofErr w:type="gramEnd"/>
    </w:p>
    <w:p w:rsidR="006A6E03" w:rsidRDefault="006A6E03" w:rsidP="006A6E03">
      <w:pPr>
        <w:pStyle w:val="Heading2"/>
        <w:pBdr>
          <w:bottom w:val="single" w:sz="6" w:space="1" w:color="auto"/>
        </w:pBdr>
      </w:pPr>
      <w:bookmarkStart w:id="22" w:name="_Toc223323282"/>
      <w:r>
        <w:t>Encryption</w:t>
      </w:r>
      <w:bookmarkEnd w:id="22"/>
    </w:p>
    <w:p w:rsidR="006A6E03" w:rsidRDefault="00097051" w:rsidP="00C95FF9">
      <w:pPr>
        <w:pStyle w:val="Header"/>
        <w:numPr>
          <w:ilvl w:val="12"/>
          <w:numId w:val="0"/>
        </w:numPr>
        <w:tabs>
          <w:tab w:val="clear" w:pos="4320"/>
          <w:tab w:val="clear" w:pos="8640"/>
        </w:tabs>
        <w:rPr>
          <w:rFonts w:ascii="Arial" w:hAnsi="Arial" w:cs="Arial"/>
          <w:noProof/>
        </w:rPr>
      </w:pPr>
      <w:r>
        <w:rPr>
          <w:rFonts w:ascii="Arial" w:hAnsi="Arial" w:cs="Arial"/>
          <w:noProof/>
        </w:rPr>
        <w:t>U</w:t>
      </w:r>
      <w:r w:rsidR="00C95FF9" w:rsidRPr="00D61055">
        <w:rPr>
          <w:rFonts w:ascii="Arial" w:hAnsi="Arial" w:cs="Arial"/>
          <w:noProof/>
        </w:rPr>
        <w:t>se online storage encrypiton and network session encryption</w:t>
      </w:r>
      <w:r>
        <w:rPr>
          <w:rFonts w:ascii="Arial" w:hAnsi="Arial" w:cs="Arial"/>
          <w:noProof/>
        </w:rPr>
        <w:t xml:space="preserve"> if the system stores </w:t>
      </w:r>
      <w:r w:rsidR="00B85607" w:rsidRPr="005122EA">
        <w:rPr>
          <w:rFonts w:ascii="Arial" w:hAnsi="Arial" w:cs="Arial"/>
          <w:noProof/>
        </w:rPr>
        <w:t xml:space="preserve">information that is classified as or </w:t>
      </w:r>
      <w:r w:rsidR="00053D28">
        <w:rPr>
          <w:rFonts w:ascii="Arial" w:hAnsi="Arial" w:cs="Arial"/>
          <w:noProof/>
        </w:rPr>
        <w:t>ACME</w:t>
      </w:r>
      <w:r w:rsidR="00B85607" w:rsidRPr="005122EA">
        <w:rPr>
          <w:rFonts w:ascii="Arial" w:hAnsi="Arial" w:cs="Arial"/>
          <w:noProof/>
        </w:rPr>
        <w:t xml:space="preserve"> Restricted</w:t>
      </w:r>
      <w:r w:rsidR="00C95FF9" w:rsidRPr="00D61055">
        <w:rPr>
          <w:rFonts w:ascii="Arial" w:hAnsi="Arial" w:cs="Arial"/>
          <w:noProof/>
        </w:rPr>
        <w:t>.</w:t>
      </w:r>
      <w:r w:rsidR="00F4342C">
        <w:rPr>
          <w:rFonts w:ascii="Arial" w:hAnsi="Arial" w:cs="Arial"/>
          <w:noProof/>
        </w:rPr>
        <w:t xml:space="preserve"> </w:t>
      </w:r>
      <w:r w:rsidR="000752A1">
        <w:rPr>
          <w:rFonts w:ascii="Arial" w:hAnsi="Arial" w:cs="Arial"/>
          <w:noProof/>
        </w:rPr>
        <w:t xml:space="preserve">Use robust, </w:t>
      </w:r>
      <w:r w:rsidR="00C95FF9" w:rsidRPr="00D61055">
        <w:rPr>
          <w:rFonts w:ascii="Arial" w:hAnsi="Arial" w:cs="Arial"/>
          <w:noProof/>
        </w:rPr>
        <w:t xml:space="preserve">centralized key management policies and practices. </w:t>
      </w:r>
      <w:r>
        <w:rPr>
          <w:rFonts w:ascii="Arial" w:hAnsi="Arial" w:cs="Arial"/>
          <w:noProof/>
        </w:rPr>
        <w:t>U</w:t>
      </w:r>
      <w:r w:rsidR="00C95FF9" w:rsidRPr="00D61055">
        <w:rPr>
          <w:rFonts w:ascii="Arial" w:hAnsi="Arial" w:cs="Arial"/>
          <w:noProof/>
        </w:rPr>
        <w:t xml:space="preserve">se </w:t>
      </w:r>
      <w:r w:rsidR="005122EA">
        <w:rPr>
          <w:rFonts w:ascii="Arial" w:hAnsi="Arial" w:cs="Arial"/>
          <w:noProof/>
        </w:rPr>
        <w:t xml:space="preserve">only </w:t>
      </w:r>
      <w:r w:rsidR="00C95FF9" w:rsidRPr="00D61055">
        <w:rPr>
          <w:rFonts w:ascii="Arial" w:hAnsi="Arial" w:cs="Arial"/>
        </w:rPr>
        <w:t xml:space="preserve">FIPS-approved </w:t>
      </w:r>
      <w:r w:rsidR="005122EA">
        <w:rPr>
          <w:rFonts w:ascii="Arial" w:hAnsi="Arial" w:cs="Arial"/>
          <w:noProof/>
        </w:rPr>
        <w:t>cryptographic</w:t>
      </w:r>
      <w:r w:rsidR="00C95FF9" w:rsidRPr="00D61055">
        <w:rPr>
          <w:rFonts w:ascii="Arial" w:hAnsi="Arial" w:cs="Arial"/>
          <w:noProof/>
        </w:rPr>
        <w:t xml:space="preserve"> algorithm</w:t>
      </w:r>
      <w:r w:rsidR="005122EA">
        <w:rPr>
          <w:rFonts w:ascii="Arial" w:hAnsi="Arial" w:cs="Arial"/>
          <w:noProof/>
        </w:rPr>
        <w:t>s</w:t>
      </w:r>
      <w:r w:rsidR="00C95FF9" w:rsidRPr="00D61055">
        <w:rPr>
          <w:rFonts w:ascii="Arial" w:hAnsi="Arial" w:cs="Arial"/>
          <w:noProof/>
        </w:rPr>
        <w:t xml:space="preserve"> (e.g. AES, 3DES, DSA</w:t>
      </w:r>
      <w:r w:rsidR="00D61055" w:rsidRPr="00D61055">
        <w:rPr>
          <w:rFonts w:ascii="Arial" w:hAnsi="Arial" w:cs="Arial"/>
          <w:noProof/>
        </w:rPr>
        <w:t xml:space="preserve">, </w:t>
      </w:r>
      <w:r w:rsidR="00D61055" w:rsidRPr="00D61055">
        <w:rPr>
          <w:rFonts w:ascii="Arial" w:hAnsi="Arial" w:cs="Arial"/>
        </w:rPr>
        <w:t>RSA, ECDSA</w:t>
      </w:r>
      <w:r w:rsidR="00C95FF9" w:rsidRPr="00D61055">
        <w:rPr>
          <w:rFonts w:ascii="Arial" w:hAnsi="Arial" w:cs="Arial"/>
          <w:noProof/>
        </w:rPr>
        <w:t xml:space="preserve">, </w:t>
      </w:r>
      <w:r w:rsidR="00D61055">
        <w:rPr>
          <w:rFonts w:ascii="Arial" w:hAnsi="Arial" w:cs="Arial"/>
          <w:noProof/>
        </w:rPr>
        <w:t xml:space="preserve">and </w:t>
      </w:r>
      <w:r w:rsidR="00C95FF9" w:rsidRPr="00D61055">
        <w:rPr>
          <w:rFonts w:ascii="Arial" w:hAnsi="Arial" w:cs="Arial"/>
          <w:noProof/>
        </w:rPr>
        <w:t>SHA-1).</w:t>
      </w:r>
    </w:p>
    <w:p w:rsidR="00B85607" w:rsidRDefault="00B85607" w:rsidP="00C95FF9">
      <w:pPr>
        <w:pStyle w:val="Header"/>
        <w:numPr>
          <w:ilvl w:val="12"/>
          <w:numId w:val="0"/>
        </w:numPr>
        <w:tabs>
          <w:tab w:val="clear" w:pos="4320"/>
          <w:tab w:val="clear" w:pos="8640"/>
        </w:tabs>
        <w:rPr>
          <w:rFonts w:ascii="Arial" w:hAnsi="Arial" w:cs="Arial"/>
          <w:noProof/>
        </w:rPr>
      </w:pPr>
    </w:p>
    <w:p w:rsidR="00B85607" w:rsidRPr="00D61055" w:rsidRDefault="00B85607" w:rsidP="00C95FF9">
      <w:pPr>
        <w:pStyle w:val="Header"/>
        <w:numPr>
          <w:ilvl w:val="12"/>
          <w:numId w:val="0"/>
        </w:numPr>
        <w:tabs>
          <w:tab w:val="clear" w:pos="4320"/>
          <w:tab w:val="clear" w:pos="8640"/>
        </w:tabs>
        <w:rPr>
          <w:rFonts w:ascii="Arial" w:hAnsi="Arial" w:cs="Arial"/>
        </w:rPr>
      </w:pPr>
      <w:proofErr w:type="gramStart"/>
      <w:r w:rsidRPr="005122EA">
        <w:rPr>
          <w:rFonts w:ascii="Arial" w:hAnsi="Arial" w:cs="Arial"/>
          <w:noProof/>
        </w:rPr>
        <w:t xml:space="preserve">Reference </w:t>
      </w:r>
      <w:r w:rsidR="00053D28">
        <w:rPr>
          <w:rFonts w:ascii="Arial" w:hAnsi="Arial" w:cs="Arial"/>
          <w:noProof/>
        </w:rPr>
        <w:t>ACME</w:t>
      </w:r>
      <w:r w:rsidRPr="005122EA">
        <w:rPr>
          <w:rFonts w:ascii="Arial" w:hAnsi="Arial" w:cs="Arial"/>
          <w:noProof/>
        </w:rPr>
        <w:t xml:space="preserve">’s </w:t>
      </w:r>
      <w:r w:rsidRPr="005122EA">
        <w:rPr>
          <w:rStyle w:val="toctext"/>
          <w:rFonts w:ascii="Arial" w:hAnsi="Arial" w:cs="Arial"/>
        </w:rPr>
        <w:t>Information Asset Management</w:t>
      </w:r>
      <w:r w:rsidRPr="005122EA">
        <w:rPr>
          <w:rFonts w:ascii="Arial" w:hAnsi="Arial" w:cs="Arial"/>
        </w:rPr>
        <w:t xml:space="preserve"> </w:t>
      </w:r>
      <w:r w:rsidR="00553586">
        <w:rPr>
          <w:rFonts w:ascii="Arial" w:hAnsi="Arial" w:cs="Arial"/>
        </w:rPr>
        <w:t>Policy</w:t>
      </w:r>
      <w:r w:rsidRPr="005122EA">
        <w:rPr>
          <w:rFonts w:ascii="Arial" w:hAnsi="Arial" w:cs="Arial"/>
        </w:rPr>
        <w:t xml:space="preserve"> for more information on </w:t>
      </w:r>
      <w:r w:rsidR="00053D28">
        <w:rPr>
          <w:rFonts w:ascii="Arial" w:hAnsi="Arial" w:cs="Arial"/>
        </w:rPr>
        <w:t>ACME</w:t>
      </w:r>
      <w:r w:rsidRPr="005122EA">
        <w:rPr>
          <w:rFonts w:ascii="Arial" w:hAnsi="Arial" w:cs="Arial"/>
        </w:rPr>
        <w:t>’s data classification.</w:t>
      </w:r>
      <w:proofErr w:type="gramEnd"/>
    </w:p>
    <w:p w:rsidR="006A6E03" w:rsidRDefault="006A6E03" w:rsidP="006A6E03">
      <w:pPr>
        <w:pStyle w:val="Heading2"/>
        <w:pBdr>
          <w:bottom w:val="single" w:sz="6" w:space="1" w:color="auto"/>
        </w:pBdr>
      </w:pPr>
      <w:bookmarkStart w:id="23" w:name="_Toc223323283"/>
      <w:r>
        <w:t>Memory Protection</w:t>
      </w:r>
      <w:bookmarkEnd w:id="23"/>
    </w:p>
    <w:p w:rsidR="006A6E03" w:rsidRPr="003123D0" w:rsidRDefault="000D08E8" w:rsidP="006A6E03">
      <w:pPr>
        <w:pStyle w:val="Header"/>
        <w:numPr>
          <w:ilvl w:val="12"/>
          <w:numId w:val="0"/>
        </w:numPr>
        <w:tabs>
          <w:tab w:val="clear" w:pos="4320"/>
          <w:tab w:val="clear" w:pos="8640"/>
        </w:tabs>
        <w:rPr>
          <w:rFonts w:ascii="Arial" w:hAnsi="Arial" w:cs="Arial"/>
        </w:rPr>
      </w:pPr>
      <w:r>
        <w:rPr>
          <w:rFonts w:ascii="Arial" w:hAnsi="Arial" w:cs="Arial"/>
          <w:noProof/>
        </w:rPr>
        <w:t>The operating system and appliation must fail in a secure manner, meaning that the system integrity must be preserved during a software malfunction. Software malfunctions must not expose critical data such as payment information, passwords or encryption keys either through onscreen debugging information, log files, or memory dump files.</w:t>
      </w:r>
      <w:r w:rsidR="009E0ED0">
        <w:rPr>
          <w:rFonts w:ascii="Arial" w:hAnsi="Arial" w:cs="Arial"/>
        </w:rPr>
        <w:t xml:space="preserve"> </w:t>
      </w:r>
    </w:p>
    <w:p w:rsidR="00EA76F8" w:rsidRDefault="00FB302B" w:rsidP="00EA76F8">
      <w:pPr>
        <w:pStyle w:val="Heading2"/>
        <w:pBdr>
          <w:bottom w:val="single" w:sz="6" w:space="1" w:color="auto"/>
        </w:pBdr>
      </w:pPr>
      <w:bookmarkStart w:id="24" w:name="_Toc223323284"/>
      <w:r>
        <w:lastRenderedPageBreak/>
        <w:t>Mal</w:t>
      </w:r>
      <w:r w:rsidR="00CB51C7">
        <w:t>icious Software</w:t>
      </w:r>
      <w:r w:rsidR="0017271F">
        <w:t xml:space="preserve"> Protection</w:t>
      </w:r>
      <w:bookmarkEnd w:id="24"/>
    </w:p>
    <w:p w:rsidR="00EA76F8" w:rsidRPr="003123D0" w:rsidRDefault="00495826" w:rsidP="00EA76F8">
      <w:pPr>
        <w:rPr>
          <w:rFonts w:ascii="Arial" w:hAnsi="Arial" w:cs="Arial"/>
        </w:rPr>
      </w:pPr>
      <w:r>
        <w:rPr>
          <w:rFonts w:ascii="Arial" w:hAnsi="Arial" w:cs="Arial"/>
        </w:rPr>
        <w:t>Use a</w:t>
      </w:r>
      <w:r w:rsidR="00097051">
        <w:rPr>
          <w:rFonts w:ascii="Arial" w:hAnsi="Arial" w:cs="Arial"/>
        </w:rPr>
        <w:t xml:space="preserve"> centrally </w:t>
      </w:r>
      <w:r w:rsidR="0017271F">
        <w:rPr>
          <w:rFonts w:ascii="Arial" w:hAnsi="Arial" w:cs="Arial"/>
        </w:rPr>
        <w:t xml:space="preserve">managed </w:t>
      </w:r>
      <w:r w:rsidR="00F22E34">
        <w:rPr>
          <w:rFonts w:ascii="Arial" w:hAnsi="Arial" w:cs="Arial"/>
        </w:rPr>
        <w:t xml:space="preserve">and monitored </w:t>
      </w:r>
      <w:r w:rsidR="00CB51C7">
        <w:rPr>
          <w:rFonts w:ascii="Arial" w:hAnsi="Arial" w:cs="Arial"/>
        </w:rPr>
        <w:t>malicious software</w:t>
      </w:r>
      <w:r w:rsidR="0017271F">
        <w:rPr>
          <w:rFonts w:ascii="Arial" w:hAnsi="Arial" w:cs="Arial"/>
        </w:rPr>
        <w:t xml:space="preserve"> protection </w:t>
      </w:r>
      <w:r w:rsidR="00EA76F8" w:rsidRPr="003123D0">
        <w:rPr>
          <w:rFonts w:ascii="Arial" w:hAnsi="Arial" w:cs="Arial"/>
        </w:rPr>
        <w:t>solution</w:t>
      </w:r>
      <w:r w:rsidR="009B7A7D">
        <w:rPr>
          <w:rFonts w:ascii="Arial" w:hAnsi="Arial" w:cs="Arial"/>
        </w:rPr>
        <w:t xml:space="preserve"> that </w:t>
      </w:r>
      <w:r w:rsidR="00CB51C7">
        <w:rPr>
          <w:rFonts w:ascii="Arial" w:hAnsi="Arial" w:cs="Arial"/>
        </w:rPr>
        <w:t>protect</w:t>
      </w:r>
      <w:r w:rsidR="009B7A7D">
        <w:rPr>
          <w:rFonts w:ascii="Arial" w:hAnsi="Arial" w:cs="Arial"/>
        </w:rPr>
        <w:t>s</w:t>
      </w:r>
      <w:r w:rsidR="00CB51C7">
        <w:rPr>
          <w:rFonts w:ascii="Arial" w:hAnsi="Arial" w:cs="Arial"/>
        </w:rPr>
        <w:t xml:space="preserve"> against viruses, worms, Trojan horses, rootkits, backdoors, spyware, botnets, keystroke loggers, dialers and data-stealing malware. </w:t>
      </w:r>
      <w:r w:rsidR="009B7A7D">
        <w:rPr>
          <w:rFonts w:ascii="Arial" w:hAnsi="Arial" w:cs="Arial"/>
        </w:rPr>
        <w:t>Update it at least every 90 days and be</w:t>
      </w:r>
      <w:r w:rsidR="00FB302B">
        <w:rPr>
          <w:rFonts w:ascii="Arial" w:hAnsi="Arial" w:cs="Arial"/>
        </w:rPr>
        <w:t xml:space="preserve"> capable of pushing an urgent update within 24 hours if requested by </w:t>
      </w:r>
      <w:r w:rsidR="00053D28">
        <w:rPr>
          <w:rFonts w:ascii="Arial" w:hAnsi="Arial" w:cs="Arial"/>
        </w:rPr>
        <w:t>ACME</w:t>
      </w:r>
      <w:r w:rsidR="00FB302B">
        <w:rPr>
          <w:rFonts w:ascii="Arial" w:hAnsi="Arial" w:cs="Arial"/>
        </w:rPr>
        <w:t>.</w:t>
      </w:r>
      <w:r w:rsidR="00F22E34">
        <w:rPr>
          <w:rFonts w:ascii="Arial" w:hAnsi="Arial" w:cs="Arial"/>
        </w:rPr>
        <w:t xml:space="preserve"> Send status alerts and alarms to the central console. </w:t>
      </w:r>
    </w:p>
    <w:p w:rsidR="00EA76F8" w:rsidRDefault="007558C8" w:rsidP="00EA76F8">
      <w:pPr>
        <w:pStyle w:val="Heading2"/>
        <w:pBdr>
          <w:bottom w:val="single" w:sz="6" w:space="1" w:color="auto"/>
        </w:pBdr>
      </w:pPr>
      <w:bookmarkStart w:id="25" w:name="_Toc223323285"/>
      <w:r>
        <w:t>Network Security Controls</w:t>
      </w:r>
      <w:bookmarkEnd w:id="25"/>
    </w:p>
    <w:p w:rsidR="000D08E8" w:rsidRDefault="00495826" w:rsidP="00EA76F8">
      <w:pPr>
        <w:rPr>
          <w:rFonts w:ascii="Arial" w:hAnsi="Arial" w:cs="Arial"/>
          <w:noProof/>
        </w:rPr>
      </w:pPr>
      <w:r>
        <w:rPr>
          <w:rFonts w:ascii="Arial" w:hAnsi="Arial" w:cs="Arial"/>
          <w:noProof/>
        </w:rPr>
        <w:t>Use a</w:t>
      </w:r>
      <w:r w:rsidR="00097051">
        <w:rPr>
          <w:rFonts w:ascii="Arial" w:hAnsi="Arial" w:cs="Arial"/>
          <w:noProof/>
        </w:rPr>
        <w:t xml:space="preserve"> </w:t>
      </w:r>
      <w:r w:rsidR="00EA76F8" w:rsidRPr="003123D0">
        <w:rPr>
          <w:rFonts w:ascii="Arial" w:hAnsi="Arial" w:cs="Arial"/>
          <w:noProof/>
        </w:rPr>
        <w:t>centrally managed</w:t>
      </w:r>
      <w:r w:rsidR="00097051">
        <w:rPr>
          <w:rFonts w:ascii="Arial" w:hAnsi="Arial" w:cs="Arial"/>
          <w:noProof/>
        </w:rPr>
        <w:t xml:space="preserve"> host firewall (where technically feasible)</w:t>
      </w:r>
      <w:r w:rsidR="00C42775">
        <w:rPr>
          <w:rFonts w:ascii="Arial" w:hAnsi="Arial" w:cs="Arial"/>
          <w:noProof/>
        </w:rPr>
        <w:t>.</w:t>
      </w:r>
      <w:r w:rsidR="00F4342C">
        <w:rPr>
          <w:rFonts w:ascii="Arial" w:hAnsi="Arial" w:cs="Arial"/>
          <w:noProof/>
        </w:rPr>
        <w:t xml:space="preserve"> </w:t>
      </w:r>
      <w:r>
        <w:rPr>
          <w:rFonts w:ascii="Arial" w:hAnsi="Arial" w:cs="Arial"/>
          <w:noProof/>
        </w:rPr>
        <w:t>Disable, block, or remove all u</w:t>
      </w:r>
      <w:r w:rsidR="00C42775">
        <w:rPr>
          <w:rFonts w:ascii="Arial" w:hAnsi="Arial" w:cs="Arial"/>
          <w:noProof/>
        </w:rPr>
        <w:t xml:space="preserve">nused network ports </w:t>
      </w:r>
      <w:r w:rsidR="000D08E8">
        <w:rPr>
          <w:rFonts w:ascii="Arial" w:hAnsi="Arial" w:cs="Arial"/>
          <w:noProof/>
        </w:rPr>
        <w:t>and services</w:t>
      </w:r>
      <w:r w:rsidR="003A594D">
        <w:rPr>
          <w:rFonts w:ascii="Arial" w:hAnsi="Arial" w:cs="Arial"/>
          <w:noProof/>
        </w:rPr>
        <w:t xml:space="preserve"> (inbound and outbound)</w:t>
      </w:r>
      <w:r w:rsidR="00C42775">
        <w:rPr>
          <w:rFonts w:ascii="Arial" w:hAnsi="Arial" w:cs="Arial"/>
          <w:noProof/>
        </w:rPr>
        <w:t xml:space="preserve">. </w:t>
      </w:r>
    </w:p>
    <w:p w:rsidR="0071502C" w:rsidRDefault="0071502C" w:rsidP="00EA76F8">
      <w:pPr>
        <w:rPr>
          <w:rFonts w:ascii="Arial" w:hAnsi="Arial" w:cs="Arial"/>
          <w:noProof/>
        </w:rPr>
      </w:pPr>
    </w:p>
    <w:p w:rsidR="00B85607" w:rsidRDefault="00B85607" w:rsidP="00B85607">
      <w:pPr>
        <w:rPr>
          <w:rFonts w:ascii="Arial" w:hAnsi="Arial" w:cs="Arial"/>
          <w:noProof/>
        </w:rPr>
      </w:pPr>
      <w:r>
        <w:rPr>
          <w:rFonts w:ascii="Arial" w:hAnsi="Arial" w:cs="Arial"/>
          <w:noProof/>
        </w:rPr>
        <w:t xml:space="preserve">Systems in a </w:t>
      </w:r>
      <w:r w:rsidR="001134D7">
        <w:rPr>
          <w:rFonts w:ascii="Arial" w:hAnsi="Arial" w:cs="Arial"/>
          <w:b/>
          <w:noProof/>
        </w:rPr>
        <w:t>North American</w:t>
      </w:r>
      <w:r w:rsidRPr="00960EF8">
        <w:rPr>
          <w:rFonts w:ascii="Arial" w:hAnsi="Arial" w:cs="Arial"/>
          <w:b/>
          <w:noProof/>
        </w:rPr>
        <w:t xml:space="preserve"> </w:t>
      </w:r>
      <w:r w:rsidR="00960EF8">
        <w:rPr>
          <w:rFonts w:ascii="Arial" w:hAnsi="Arial" w:cs="Arial"/>
          <w:b/>
          <w:noProof/>
        </w:rPr>
        <w:t>facility</w:t>
      </w:r>
      <w:r>
        <w:rPr>
          <w:rFonts w:ascii="Arial" w:hAnsi="Arial" w:cs="Arial"/>
          <w:noProof/>
        </w:rPr>
        <w:t xml:space="preserve"> must follow VLAN assignment rules: </w:t>
      </w:r>
    </w:p>
    <w:p w:rsidR="00B85607" w:rsidRPr="0071502C" w:rsidRDefault="00984CEC" w:rsidP="00BE4900">
      <w:pPr>
        <w:numPr>
          <w:ilvl w:val="0"/>
          <w:numId w:val="6"/>
        </w:numPr>
        <w:rPr>
          <w:rFonts w:ascii="Arial" w:hAnsi="Arial" w:cs="Arial"/>
          <w:noProof/>
        </w:rPr>
      </w:pPr>
      <w:r>
        <w:rPr>
          <w:rFonts w:ascii="Arial" w:hAnsi="Arial" w:cs="Arial"/>
        </w:rPr>
        <w:t xml:space="preserve">Third Party Managed Systems </w:t>
      </w:r>
      <w:r w:rsidR="00571350">
        <w:rPr>
          <w:rFonts w:ascii="Arial" w:hAnsi="Arial" w:cs="Arial"/>
        </w:rPr>
        <w:t xml:space="preserve">that do not </w:t>
      </w:r>
      <w:r w:rsidR="005F4F41">
        <w:rPr>
          <w:rFonts w:ascii="Arial" w:hAnsi="Arial" w:cs="Arial"/>
        </w:rPr>
        <w:t xml:space="preserve">access or </w:t>
      </w:r>
      <w:r w:rsidR="00571350">
        <w:rPr>
          <w:rFonts w:ascii="Arial" w:hAnsi="Arial" w:cs="Arial"/>
        </w:rPr>
        <w:t xml:space="preserve">process payment or patient information </w:t>
      </w:r>
      <w:r w:rsidR="00B85607" w:rsidRPr="0071502C">
        <w:rPr>
          <w:rFonts w:ascii="Arial" w:hAnsi="Arial" w:cs="Arial"/>
          <w:noProof/>
        </w:rPr>
        <w:t xml:space="preserve">belong in store VLAN 6 (Extranet VLAN). </w:t>
      </w:r>
    </w:p>
    <w:p w:rsidR="00B85607" w:rsidRDefault="00984CEC" w:rsidP="00BE4900">
      <w:pPr>
        <w:numPr>
          <w:ilvl w:val="0"/>
          <w:numId w:val="6"/>
        </w:numPr>
        <w:rPr>
          <w:rFonts w:ascii="Arial" w:hAnsi="Arial" w:cs="Arial"/>
          <w:noProof/>
        </w:rPr>
      </w:pPr>
      <w:r>
        <w:rPr>
          <w:rFonts w:ascii="Arial" w:hAnsi="Arial" w:cs="Arial"/>
        </w:rPr>
        <w:t>Third Party Managed Systems</w:t>
      </w:r>
      <w:r w:rsidR="00B85607" w:rsidRPr="0071502C">
        <w:rPr>
          <w:rFonts w:ascii="Arial" w:hAnsi="Arial" w:cs="Arial"/>
          <w:noProof/>
        </w:rPr>
        <w:t xml:space="preserve"> that </w:t>
      </w:r>
      <w:r w:rsidR="005F4F41">
        <w:rPr>
          <w:rFonts w:ascii="Arial" w:hAnsi="Arial" w:cs="Arial"/>
          <w:noProof/>
        </w:rPr>
        <w:t xml:space="preserve">access or </w:t>
      </w:r>
      <w:r w:rsidR="00B85607" w:rsidRPr="0071502C">
        <w:rPr>
          <w:rFonts w:ascii="Arial" w:hAnsi="Arial" w:cs="Arial"/>
          <w:noProof/>
        </w:rPr>
        <w:t xml:space="preserve">process </w:t>
      </w:r>
      <w:r w:rsidR="00571350">
        <w:rPr>
          <w:rFonts w:ascii="Arial" w:hAnsi="Arial" w:cs="Arial"/>
          <w:noProof/>
        </w:rPr>
        <w:t xml:space="preserve">payment or patient information </w:t>
      </w:r>
      <w:r w:rsidR="00B85607" w:rsidRPr="0071502C">
        <w:rPr>
          <w:rFonts w:ascii="Arial" w:hAnsi="Arial" w:cs="Arial"/>
          <w:noProof/>
        </w:rPr>
        <w:t xml:space="preserve">will be highly scrutinized </w:t>
      </w:r>
      <w:r w:rsidR="00571350">
        <w:rPr>
          <w:rFonts w:ascii="Arial" w:hAnsi="Arial" w:cs="Arial"/>
          <w:noProof/>
        </w:rPr>
        <w:t xml:space="preserve">prior to VLAN assignment and will also be </w:t>
      </w:r>
      <w:r w:rsidR="00B85607" w:rsidRPr="0071502C">
        <w:rPr>
          <w:rFonts w:ascii="Arial" w:hAnsi="Arial" w:cs="Arial"/>
          <w:noProof/>
        </w:rPr>
        <w:t>subject</w:t>
      </w:r>
      <w:r w:rsidR="00571350">
        <w:rPr>
          <w:rFonts w:ascii="Arial" w:hAnsi="Arial" w:cs="Arial"/>
          <w:noProof/>
        </w:rPr>
        <w:t>ed</w:t>
      </w:r>
      <w:r w:rsidR="00B85607" w:rsidRPr="0071502C">
        <w:rPr>
          <w:rFonts w:ascii="Arial" w:hAnsi="Arial" w:cs="Arial"/>
          <w:noProof/>
        </w:rPr>
        <w:t xml:space="preserve"> to additional compensating security requirements</w:t>
      </w:r>
      <w:r w:rsidR="00571350">
        <w:rPr>
          <w:rFonts w:ascii="Arial" w:hAnsi="Arial" w:cs="Arial"/>
          <w:noProof/>
        </w:rPr>
        <w:t xml:space="preserve"> </w:t>
      </w:r>
      <w:r w:rsidR="00B85607" w:rsidRPr="0071502C">
        <w:rPr>
          <w:rFonts w:ascii="Arial" w:hAnsi="Arial" w:cs="Arial"/>
          <w:noProof/>
        </w:rPr>
        <w:t xml:space="preserve">provided by </w:t>
      </w:r>
      <w:r w:rsidR="00053D28">
        <w:rPr>
          <w:rFonts w:ascii="Arial" w:hAnsi="Arial" w:cs="Arial"/>
          <w:noProof/>
        </w:rPr>
        <w:t>ACME</w:t>
      </w:r>
      <w:r w:rsidR="00B85607" w:rsidRPr="0071502C">
        <w:rPr>
          <w:rFonts w:ascii="Arial" w:hAnsi="Arial" w:cs="Arial"/>
          <w:noProof/>
        </w:rPr>
        <w:t xml:space="preserve"> Information Security.</w:t>
      </w:r>
    </w:p>
    <w:p w:rsidR="00960EF8" w:rsidRDefault="00960EF8" w:rsidP="00960EF8">
      <w:pPr>
        <w:rPr>
          <w:rFonts w:ascii="Arial" w:hAnsi="Arial" w:cs="Arial"/>
          <w:noProof/>
        </w:rPr>
      </w:pPr>
    </w:p>
    <w:p w:rsidR="00960EF8" w:rsidRPr="0071502C" w:rsidRDefault="00960EF8" w:rsidP="00960EF8">
      <w:pPr>
        <w:rPr>
          <w:rFonts w:ascii="Arial" w:hAnsi="Arial" w:cs="Arial"/>
          <w:noProof/>
        </w:rPr>
      </w:pPr>
      <w:r>
        <w:rPr>
          <w:rFonts w:ascii="Arial" w:hAnsi="Arial" w:cs="Arial"/>
          <w:noProof/>
        </w:rPr>
        <w:t xml:space="preserve">Systems in a </w:t>
      </w:r>
      <w:r w:rsidRPr="00960EF8">
        <w:rPr>
          <w:rFonts w:ascii="Arial" w:hAnsi="Arial" w:cs="Arial"/>
          <w:b/>
          <w:noProof/>
        </w:rPr>
        <w:t>data center</w:t>
      </w:r>
      <w:r>
        <w:rPr>
          <w:rFonts w:ascii="Arial" w:hAnsi="Arial" w:cs="Arial"/>
          <w:noProof/>
        </w:rPr>
        <w:t xml:space="preserve"> facility must be connected to a server layer switch that has a firewall service module. </w:t>
      </w:r>
      <w:r w:rsidR="00FB302B">
        <w:rPr>
          <w:rFonts w:ascii="Arial" w:hAnsi="Arial" w:cs="Arial"/>
          <w:noProof/>
        </w:rPr>
        <w:t xml:space="preserve"> Depending upon the identified risk of the system, specific firewall rules may be mandated by Information Security.</w:t>
      </w:r>
    </w:p>
    <w:p w:rsidR="00EA76F8" w:rsidRDefault="00EA76F8" w:rsidP="00EA76F8">
      <w:pPr>
        <w:pStyle w:val="Heading2"/>
        <w:pBdr>
          <w:bottom w:val="single" w:sz="6" w:space="1" w:color="auto"/>
        </w:pBdr>
      </w:pPr>
      <w:bookmarkStart w:id="26" w:name="_Toc223323286"/>
      <w:r>
        <w:t>Minimum Components</w:t>
      </w:r>
      <w:bookmarkEnd w:id="26"/>
    </w:p>
    <w:p w:rsidR="00EA76F8" w:rsidRPr="003123D0" w:rsidRDefault="00495826" w:rsidP="00EA76F8">
      <w:pPr>
        <w:rPr>
          <w:rFonts w:ascii="Arial" w:hAnsi="Arial" w:cs="Arial"/>
          <w:noProof/>
        </w:rPr>
      </w:pPr>
      <w:r>
        <w:rPr>
          <w:rFonts w:ascii="Arial" w:hAnsi="Arial" w:cs="Arial"/>
          <w:noProof/>
        </w:rPr>
        <w:t>E</w:t>
      </w:r>
      <w:r w:rsidR="00EA76F8" w:rsidRPr="003123D0">
        <w:rPr>
          <w:rFonts w:ascii="Arial" w:hAnsi="Arial" w:cs="Arial"/>
          <w:noProof/>
        </w:rPr>
        <w:t xml:space="preserve">liminate </w:t>
      </w:r>
      <w:r w:rsidR="00EA76F8">
        <w:rPr>
          <w:rFonts w:ascii="Arial" w:hAnsi="Arial" w:cs="Arial"/>
          <w:noProof/>
        </w:rPr>
        <w:t xml:space="preserve">all </w:t>
      </w:r>
      <w:r w:rsidR="00EA76F8" w:rsidRPr="003123D0">
        <w:rPr>
          <w:rFonts w:ascii="Arial" w:hAnsi="Arial" w:cs="Arial"/>
          <w:noProof/>
        </w:rPr>
        <w:t>unnecessary services.</w:t>
      </w:r>
      <w:r w:rsidR="009E0ED0">
        <w:rPr>
          <w:rFonts w:ascii="Arial" w:hAnsi="Arial" w:cs="Arial"/>
          <w:noProof/>
        </w:rPr>
        <w:t xml:space="preserve"> </w:t>
      </w:r>
      <w:r>
        <w:rPr>
          <w:rFonts w:ascii="Arial" w:hAnsi="Arial" w:cs="Arial"/>
          <w:noProof/>
        </w:rPr>
        <w:t>E</w:t>
      </w:r>
      <w:r w:rsidR="00EA76F8" w:rsidRPr="003123D0">
        <w:rPr>
          <w:rFonts w:ascii="Arial" w:hAnsi="Arial" w:cs="Arial"/>
          <w:noProof/>
        </w:rPr>
        <w:t xml:space="preserve">nsure that the </w:t>
      </w:r>
      <w:r>
        <w:rPr>
          <w:rFonts w:ascii="Arial" w:hAnsi="Arial" w:cs="Arial"/>
          <w:noProof/>
        </w:rPr>
        <w:t xml:space="preserve">operating system and other </w:t>
      </w:r>
      <w:r w:rsidR="00950ED5">
        <w:rPr>
          <w:rFonts w:ascii="Arial" w:hAnsi="Arial" w:cs="Arial"/>
          <w:noProof/>
        </w:rPr>
        <w:t xml:space="preserve">software </w:t>
      </w:r>
      <w:r w:rsidR="00EA76F8" w:rsidRPr="003123D0">
        <w:rPr>
          <w:rFonts w:ascii="Arial" w:hAnsi="Arial" w:cs="Arial"/>
          <w:noProof/>
        </w:rPr>
        <w:t>contain only the necessary components.</w:t>
      </w:r>
    </w:p>
    <w:p w:rsidR="006A6E03" w:rsidRDefault="006A6E03" w:rsidP="006A6E03">
      <w:pPr>
        <w:pStyle w:val="Heading2"/>
        <w:pBdr>
          <w:bottom w:val="single" w:sz="6" w:space="1" w:color="auto"/>
        </w:pBdr>
      </w:pPr>
      <w:bookmarkStart w:id="27" w:name="_Toc223323287"/>
      <w:r>
        <w:t xml:space="preserve">Restricted User </w:t>
      </w:r>
      <w:r w:rsidR="007558C8">
        <w:t>Environment</w:t>
      </w:r>
      <w:bookmarkEnd w:id="27"/>
    </w:p>
    <w:p w:rsidR="007558C8" w:rsidRDefault="007558C8" w:rsidP="00FB302B">
      <w:pPr>
        <w:pStyle w:val="Header"/>
        <w:numPr>
          <w:ilvl w:val="12"/>
          <w:numId w:val="0"/>
        </w:numPr>
        <w:rPr>
          <w:rFonts w:ascii="Arial" w:hAnsi="Arial" w:cs="Arial"/>
        </w:rPr>
      </w:pPr>
      <w:r w:rsidRPr="003123D0">
        <w:rPr>
          <w:rFonts w:ascii="Arial" w:hAnsi="Arial" w:cs="Arial"/>
        </w:rPr>
        <w:t xml:space="preserve">Users are not allowed to have administrative access to </w:t>
      </w:r>
      <w:r w:rsidR="00FD5DFB">
        <w:rPr>
          <w:rFonts w:ascii="Arial" w:hAnsi="Arial" w:cs="Arial"/>
        </w:rPr>
        <w:t xml:space="preserve">the </w:t>
      </w:r>
      <w:r>
        <w:rPr>
          <w:rFonts w:ascii="Arial" w:hAnsi="Arial" w:cs="Arial"/>
        </w:rPr>
        <w:t>system</w:t>
      </w:r>
      <w:r w:rsidRPr="003123D0">
        <w:rPr>
          <w:rFonts w:ascii="Arial" w:hAnsi="Arial" w:cs="Arial"/>
        </w:rPr>
        <w:t>.</w:t>
      </w:r>
      <w:r w:rsidR="009E0ED0">
        <w:rPr>
          <w:rFonts w:ascii="Arial" w:hAnsi="Arial" w:cs="Arial"/>
        </w:rPr>
        <w:t xml:space="preserve"> </w:t>
      </w:r>
    </w:p>
    <w:p w:rsidR="006A6E03" w:rsidRDefault="003A78BD" w:rsidP="006A6E03">
      <w:pPr>
        <w:pStyle w:val="Heading2"/>
        <w:pBdr>
          <w:bottom w:val="single" w:sz="6" w:space="1" w:color="auto"/>
        </w:pBdr>
      </w:pPr>
      <w:bookmarkStart w:id="28" w:name="_Toc223323288"/>
      <w:r>
        <w:t>Event</w:t>
      </w:r>
      <w:r w:rsidR="006A6E03">
        <w:t xml:space="preserve"> Logging</w:t>
      </w:r>
      <w:bookmarkEnd w:id="28"/>
    </w:p>
    <w:p w:rsidR="006A6E03" w:rsidRDefault="00495826" w:rsidP="006A6E03">
      <w:pPr>
        <w:pStyle w:val="Header"/>
        <w:numPr>
          <w:ilvl w:val="12"/>
          <w:numId w:val="0"/>
        </w:numPr>
        <w:tabs>
          <w:tab w:val="clear" w:pos="4320"/>
          <w:tab w:val="clear" w:pos="8640"/>
        </w:tabs>
        <w:rPr>
          <w:rFonts w:ascii="Arial" w:hAnsi="Arial" w:cs="Arial"/>
          <w:noProof/>
        </w:rPr>
      </w:pPr>
      <w:r>
        <w:rPr>
          <w:rFonts w:ascii="Arial" w:hAnsi="Arial" w:cs="Arial"/>
          <w:noProof/>
        </w:rPr>
        <w:t>Forward o</w:t>
      </w:r>
      <w:r w:rsidR="006A6E03" w:rsidRPr="001D03C5">
        <w:rPr>
          <w:rFonts w:ascii="Arial" w:hAnsi="Arial" w:cs="Arial"/>
          <w:noProof/>
        </w:rPr>
        <w:t>perating system</w:t>
      </w:r>
      <w:r>
        <w:rPr>
          <w:rFonts w:ascii="Arial" w:hAnsi="Arial" w:cs="Arial"/>
          <w:noProof/>
        </w:rPr>
        <w:t xml:space="preserve"> log events </w:t>
      </w:r>
      <w:r w:rsidR="003A78BD">
        <w:rPr>
          <w:rFonts w:ascii="Arial" w:hAnsi="Arial" w:cs="Arial"/>
          <w:noProof/>
        </w:rPr>
        <w:t>(e.g. including access and authorization events)</w:t>
      </w:r>
      <w:r>
        <w:rPr>
          <w:rFonts w:ascii="Arial" w:hAnsi="Arial" w:cs="Arial"/>
          <w:noProof/>
        </w:rPr>
        <w:t>,</w:t>
      </w:r>
      <w:r w:rsidR="003A78BD">
        <w:rPr>
          <w:rFonts w:ascii="Arial" w:hAnsi="Arial" w:cs="Arial"/>
          <w:noProof/>
        </w:rPr>
        <w:t xml:space="preserve"> </w:t>
      </w:r>
      <w:r>
        <w:rPr>
          <w:rFonts w:ascii="Arial" w:hAnsi="Arial" w:cs="Arial"/>
          <w:noProof/>
        </w:rPr>
        <w:t>in real time, t</w:t>
      </w:r>
      <w:r w:rsidR="006A6E03" w:rsidRPr="001D03C5">
        <w:rPr>
          <w:rFonts w:ascii="Arial" w:hAnsi="Arial" w:cs="Arial"/>
          <w:noProof/>
        </w:rPr>
        <w:t xml:space="preserve">o </w:t>
      </w:r>
      <w:r w:rsidR="00053D28">
        <w:rPr>
          <w:rFonts w:ascii="Arial" w:hAnsi="Arial" w:cs="Arial"/>
          <w:noProof/>
        </w:rPr>
        <w:t>ACME</w:t>
      </w:r>
      <w:r w:rsidR="006A6E03" w:rsidRPr="001D03C5">
        <w:rPr>
          <w:rFonts w:ascii="Arial" w:hAnsi="Arial" w:cs="Arial"/>
          <w:noProof/>
        </w:rPr>
        <w:t xml:space="preserve">’s </w:t>
      </w:r>
      <w:r w:rsidR="003A78BD">
        <w:rPr>
          <w:rFonts w:ascii="Arial" w:hAnsi="Arial" w:cs="Arial"/>
          <w:noProof/>
        </w:rPr>
        <w:t>central logging infrastructure</w:t>
      </w:r>
      <w:r>
        <w:rPr>
          <w:rFonts w:ascii="Arial" w:hAnsi="Arial" w:cs="Arial"/>
          <w:noProof/>
        </w:rPr>
        <w:t xml:space="preserve"> (if technicaly feasible)</w:t>
      </w:r>
      <w:r w:rsidR="003A78BD">
        <w:rPr>
          <w:rFonts w:ascii="Arial" w:hAnsi="Arial" w:cs="Arial"/>
          <w:noProof/>
        </w:rPr>
        <w:t>.</w:t>
      </w:r>
    </w:p>
    <w:p w:rsidR="003A78BD" w:rsidRDefault="003A78BD" w:rsidP="006A6E03">
      <w:pPr>
        <w:pStyle w:val="Header"/>
        <w:numPr>
          <w:ilvl w:val="12"/>
          <w:numId w:val="0"/>
        </w:numPr>
        <w:tabs>
          <w:tab w:val="clear" w:pos="4320"/>
          <w:tab w:val="clear" w:pos="8640"/>
        </w:tabs>
        <w:rPr>
          <w:rFonts w:ascii="Arial" w:hAnsi="Arial" w:cs="Arial"/>
          <w:noProof/>
        </w:rPr>
      </w:pPr>
    </w:p>
    <w:p w:rsidR="006A6E03" w:rsidRPr="001D03C5" w:rsidRDefault="00495826" w:rsidP="006A6E03">
      <w:pPr>
        <w:pStyle w:val="Header"/>
        <w:numPr>
          <w:ilvl w:val="12"/>
          <w:numId w:val="0"/>
        </w:numPr>
        <w:tabs>
          <w:tab w:val="clear" w:pos="4320"/>
          <w:tab w:val="clear" w:pos="8640"/>
        </w:tabs>
        <w:rPr>
          <w:rFonts w:ascii="Arial" w:hAnsi="Arial" w:cs="Arial"/>
          <w:noProof/>
        </w:rPr>
      </w:pPr>
      <w:r>
        <w:rPr>
          <w:rFonts w:ascii="Arial" w:hAnsi="Arial" w:cs="Arial"/>
          <w:noProof/>
        </w:rPr>
        <w:t>Forward</w:t>
      </w:r>
      <w:r w:rsidR="00F4342C">
        <w:rPr>
          <w:rFonts w:ascii="Arial" w:hAnsi="Arial" w:cs="Arial"/>
          <w:noProof/>
        </w:rPr>
        <w:t xml:space="preserve"> </w:t>
      </w:r>
      <w:r w:rsidR="003A78BD">
        <w:rPr>
          <w:rFonts w:ascii="Arial" w:hAnsi="Arial" w:cs="Arial"/>
          <w:noProof/>
        </w:rPr>
        <w:t>application log events (e.g. access and authorization events)</w:t>
      </w:r>
      <w:r>
        <w:rPr>
          <w:rFonts w:ascii="Arial" w:hAnsi="Arial" w:cs="Arial"/>
          <w:noProof/>
        </w:rPr>
        <w:t>, in real time,</w:t>
      </w:r>
      <w:r w:rsidR="003A78BD">
        <w:rPr>
          <w:rFonts w:ascii="Arial" w:hAnsi="Arial" w:cs="Arial"/>
          <w:noProof/>
        </w:rPr>
        <w:t xml:space="preserve"> </w:t>
      </w:r>
      <w:r w:rsidR="003A78BD" w:rsidRPr="001D03C5">
        <w:rPr>
          <w:rFonts w:ascii="Arial" w:hAnsi="Arial" w:cs="Arial"/>
          <w:noProof/>
        </w:rPr>
        <w:t xml:space="preserve">to </w:t>
      </w:r>
      <w:r w:rsidR="00053D28">
        <w:rPr>
          <w:rFonts w:ascii="Arial" w:hAnsi="Arial" w:cs="Arial"/>
          <w:noProof/>
        </w:rPr>
        <w:t>ACME</w:t>
      </w:r>
      <w:r w:rsidR="003A78BD" w:rsidRPr="001D03C5">
        <w:rPr>
          <w:rFonts w:ascii="Arial" w:hAnsi="Arial" w:cs="Arial"/>
          <w:noProof/>
        </w:rPr>
        <w:t xml:space="preserve">’s </w:t>
      </w:r>
      <w:r w:rsidR="003A78BD">
        <w:rPr>
          <w:rFonts w:ascii="Arial" w:hAnsi="Arial" w:cs="Arial"/>
          <w:noProof/>
        </w:rPr>
        <w:t>central logging infrastructure</w:t>
      </w:r>
      <w:r>
        <w:rPr>
          <w:rFonts w:ascii="Arial" w:hAnsi="Arial" w:cs="Arial"/>
          <w:noProof/>
        </w:rPr>
        <w:t xml:space="preserve"> (if technically feasible)</w:t>
      </w:r>
      <w:r w:rsidR="003A78BD">
        <w:rPr>
          <w:rFonts w:ascii="Arial" w:hAnsi="Arial" w:cs="Arial"/>
          <w:noProof/>
        </w:rPr>
        <w:t>.</w:t>
      </w:r>
    </w:p>
    <w:p w:rsidR="006A6E03" w:rsidRDefault="00950ED5" w:rsidP="006A6E03">
      <w:pPr>
        <w:pStyle w:val="Heading2"/>
        <w:pBdr>
          <w:bottom w:val="single" w:sz="6" w:space="1" w:color="auto"/>
        </w:pBdr>
      </w:pPr>
      <w:bookmarkStart w:id="29" w:name="_Toc223323289"/>
      <w:r>
        <w:t xml:space="preserve">Windows Security </w:t>
      </w:r>
      <w:r w:rsidR="006A6E03">
        <w:t>Settings</w:t>
      </w:r>
      <w:bookmarkEnd w:id="29"/>
    </w:p>
    <w:p w:rsidR="00B837B8" w:rsidRDefault="00B837B8" w:rsidP="00B837B8">
      <w:pPr>
        <w:rPr>
          <w:rFonts w:ascii="Arial" w:hAnsi="Arial" w:cs="Arial"/>
        </w:rPr>
      </w:pPr>
      <w:r>
        <w:rPr>
          <w:rFonts w:ascii="Arial" w:hAnsi="Arial" w:cs="Arial"/>
        </w:rPr>
        <w:t xml:space="preserve">The following controls apply only to Third Party Managed computers that are not a member of any </w:t>
      </w:r>
      <w:r w:rsidR="00053D28">
        <w:rPr>
          <w:rFonts w:ascii="Arial" w:hAnsi="Arial" w:cs="Arial"/>
        </w:rPr>
        <w:t>ACME</w:t>
      </w:r>
      <w:r>
        <w:rPr>
          <w:rFonts w:ascii="Arial" w:hAnsi="Arial" w:cs="Arial"/>
        </w:rPr>
        <w:t xml:space="preserve"> Windows Domain.</w:t>
      </w:r>
    </w:p>
    <w:p w:rsidR="00B837B8" w:rsidRDefault="00B837B8" w:rsidP="00B837B8">
      <w:pPr>
        <w:rPr>
          <w:rFonts w:ascii="Arial" w:hAnsi="Arial" w:cs="Arial"/>
        </w:rPr>
      </w:pPr>
    </w:p>
    <w:p w:rsidR="004E3198" w:rsidRDefault="004E3198" w:rsidP="00BE4900">
      <w:pPr>
        <w:numPr>
          <w:ilvl w:val="0"/>
          <w:numId w:val="10"/>
        </w:numPr>
        <w:rPr>
          <w:rFonts w:ascii="Arial" w:hAnsi="Arial" w:cs="Arial"/>
        </w:rPr>
      </w:pPr>
      <w:r w:rsidRPr="0015786F">
        <w:rPr>
          <w:rFonts w:ascii="Arial" w:hAnsi="Arial" w:cs="Arial"/>
        </w:rPr>
        <w:t xml:space="preserve">General user accounts </w:t>
      </w:r>
      <w:r>
        <w:rPr>
          <w:rFonts w:ascii="Arial" w:hAnsi="Arial" w:cs="Arial"/>
        </w:rPr>
        <w:t>must</w:t>
      </w:r>
      <w:r w:rsidRPr="0015786F">
        <w:rPr>
          <w:rFonts w:ascii="Arial" w:hAnsi="Arial" w:cs="Arial"/>
        </w:rPr>
        <w:t xml:space="preserve"> only be ‘Domain Accounts’, not local to workstations or servers.</w:t>
      </w:r>
    </w:p>
    <w:p w:rsidR="004E3198" w:rsidRDefault="004E3198" w:rsidP="00BE4900">
      <w:pPr>
        <w:numPr>
          <w:ilvl w:val="1"/>
          <w:numId w:val="10"/>
        </w:numPr>
        <w:rPr>
          <w:rFonts w:ascii="Arial" w:hAnsi="Arial" w:cs="Arial"/>
        </w:rPr>
      </w:pPr>
      <w:r>
        <w:rPr>
          <w:rFonts w:ascii="Arial" w:hAnsi="Arial" w:cs="Arial"/>
        </w:rPr>
        <w:t xml:space="preserve">Local Guest and Administrator accounts are </w:t>
      </w:r>
      <w:r w:rsidRPr="004E3198">
        <w:rPr>
          <w:rFonts w:ascii="Arial" w:hAnsi="Arial" w:cs="Arial"/>
          <w:b/>
        </w:rPr>
        <w:t>exempt</w:t>
      </w:r>
      <w:r>
        <w:rPr>
          <w:rFonts w:ascii="Arial" w:hAnsi="Arial" w:cs="Arial"/>
        </w:rPr>
        <w:t xml:space="preserve"> from this requirement.</w:t>
      </w:r>
    </w:p>
    <w:p w:rsidR="004E3198" w:rsidRDefault="004E3198" w:rsidP="00BE4900">
      <w:pPr>
        <w:numPr>
          <w:ilvl w:val="1"/>
          <w:numId w:val="10"/>
        </w:numPr>
        <w:rPr>
          <w:rFonts w:ascii="Arial" w:hAnsi="Arial" w:cs="Arial"/>
        </w:rPr>
      </w:pPr>
      <w:r w:rsidRPr="004E3198">
        <w:rPr>
          <w:rFonts w:ascii="Arial" w:hAnsi="Arial" w:cs="Arial"/>
        </w:rPr>
        <w:t>Application-specific accounts may be created on servers if required for proper functioning of an approved application.</w:t>
      </w:r>
    </w:p>
    <w:p w:rsidR="004E3198" w:rsidRDefault="004E3198" w:rsidP="00BE4900">
      <w:pPr>
        <w:numPr>
          <w:ilvl w:val="0"/>
          <w:numId w:val="10"/>
        </w:numPr>
        <w:rPr>
          <w:rFonts w:ascii="Arial" w:hAnsi="Arial" w:cs="Arial"/>
        </w:rPr>
      </w:pPr>
      <w:r w:rsidRPr="004E3198">
        <w:rPr>
          <w:rFonts w:ascii="Arial" w:hAnsi="Arial" w:cs="Arial"/>
        </w:rPr>
        <w:t xml:space="preserve">The Users local group must only contain </w:t>
      </w:r>
      <w:r w:rsidR="00895187">
        <w:rPr>
          <w:rFonts w:ascii="Arial" w:hAnsi="Arial" w:cs="Arial"/>
        </w:rPr>
        <w:t>a global group such as Domain Users.</w:t>
      </w:r>
    </w:p>
    <w:p w:rsidR="004E3198" w:rsidRDefault="004E3198" w:rsidP="00BE4900">
      <w:pPr>
        <w:numPr>
          <w:ilvl w:val="0"/>
          <w:numId w:val="10"/>
        </w:numPr>
        <w:rPr>
          <w:rFonts w:ascii="Arial" w:hAnsi="Arial" w:cs="Arial"/>
        </w:rPr>
      </w:pPr>
      <w:r w:rsidRPr="004E3198">
        <w:rPr>
          <w:rFonts w:ascii="Arial" w:hAnsi="Arial" w:cs="Arial"/>
        </w:rPr>
        <w:t xml:space="preserve">All user accounts, with the exception of the built in accounts of guest and administrator, </w:t>
      </w:r>
      <w:r>
        <w:rPr>
          <w:rFonts w:ascii="Arial" w:hAnsi="Arial" w:cs="Arial"/>
        </w:rPr>
        <w:t>must be in global groups only.</w:t>
      </w:r>
    </w:p>
    <w:p w:rsidR="004E3198" w:rsidRDefault="004E3198" w:rsidP="00BE4900">
      <w:pPr>
        <w:numPr>
          <w:ilvl w:val="1"/>
          <w:numId w:val="10"/>
        </w:numPr>
        <w:rPr>
          <w:rFonts w:ascii="Arial" w:hAnsi="Arial" w:cs="Arial"/>
        </w:rPr>
      </w:pPr>
      <w:r w:rsidRPr="004E3198">
        <w:rPr>
          <w:rFonts w:ascii="Arial" w:hAnsi="Arial" w:cs="Arial"/>
        </w:rPr>
        <w:t xml:space="preserve">Global groups should be assigned to local groups. </w:t>
      </w:r>
    </w:p>
    <w:p w:rsidR="004E3198" w:rsidRDefault="004E3198" w:rsidP="00BE4900">
      <w:pPr>
        <w:numPr>
          <w:ilvl w:val="0"/>
          <w:numId w:val="10"/>
        </w:numPr>
        <w:rPr>
          <w:rFonts w:ascii="Arial" w:hAnsi="Arial" w:cs="Arial"/>
        </w:rPr>
      </w:pPr>
      <w:r w:rsidRPr="004E3198">
        <w:rPr>
          <w:rFonts w:ascii="Arial" w:hAnsi="Arial" w:cs="Arial"/>
        </w:rPr>
        <w:t xml:space="preserve">The renamed Administrator account </w:t>
      </w:r>
      <w:r>
        <w:rPr>
          <w:rFonts w:ascii="Arial" w:hAnsi="Arial" w:cs="Arial"/>
        </w:rPr>
        <w:t>must</w:t>
      </w:r>
      <w:r w:rsidRPr="004E3198">
        <w:rPr>
          <w:rFonts w:ascii="Arial" w:hAnsi="Arial" w:cs="Arial"/>
        </w:rPr>
        <w:t xml:space="preserve"> be the only user account in the Administra</w:t>
      </w:r>
      <w:r>
        <w:rPr>
          <w:rFonts w:ascii="Arial" w:hAnsi="Arial" w:cs="Arial"/>
        </w:rPr>
        <w:t>tors local group.</w:t>
      </w:r>
    </w:p>
    <w:p w:rsidR="004E3198" w:rsidRDefault="004E3198" w:rsidP="00BE4900">
      <w:pPr>
        <w:numPr>
          <w:ilvl w:val="0"/>
          <w:numId w:val="10"/>
        </w:numPr>
        <w:rPr>
          <w:rFonts w:ascii="Arial" w:hAnsi="Arial" w:cs="Arial"/>
        </w:rPr>
      </w:pPr>
      <w:r w:rsidRPr="004E3198">
        <w:rPr>
          <w:rFonts w:ascii="Arial" w:hAnsi="Arial" w:cs="Arial"/>
        </w:rPr>
        <w:t>User accounts must never appear in local groups or be directly specified in the Access Control List (ACL) for any object.</w:t>
      </w:r>
    </w:p>
    <w:p w:rsidR="00571379" w:rsidRPr="00571379" w:rsidRDefault="004E3198" w:rsidP="00BE4900">
      <w:pPr>
        <w:numPr>
          <w:ilvl w:val="0"/>
          <w:numId w:val="10"/>
        </w:numPr>
      </w:pPr>
      <w:r w:rsidRPr="00571379">
        <w:rPr>
          <w:rFonts w:ascii="Arial" w:hAnsi="Arial" w:cs="Arial"/>
        </w:rPr>
        <w:lastRenderedPageBreak/>
        <w:t>Universal groups should be used to define functional groups that span domains. In order to reduce replication traffic, nest global groups within universal groups and make membership changes in the global groups. If only a single domain is present, universal groups should not be utilized.</w:t>
      </w:r>
    </w:p>
    <w:p w:rsidR="00571379" w:rsidRPr="00571379" w:rsidRDefault="004E3198" w:rsidP="00BE4900">
      <w:pPr>
        <w:numPr>
          <w:ilvl w:val="0"/>
          <w:numId w:val="9"/>
        </w:numPr>
        <w:rPr>
          <w:rFonts w:ascii="Arial" w:hAnsi="Arial" w:cs="Arial"/>
        </w:rPr>
      </w:pPr>
      <w:r w:rsidRPr="00571379">
        <w:rPr>
          <w:rFonts w:ascii="Arial" w:hAnsi="Arial" w:cs="Arial"/>
        </w:rPr>
        <w:t>Users must only be members of the administrative groups if absolutely necessary. If necessary, delegation must be used to limit administrator access to specific OUs.</w:t>
      </w:r>
      <w:r w:rsidR="00571379" w:rsidRPr="00571379">
        <w:rPr>
          <w:rFonts w:ascii="Arial" w:hAnsi="Arial" w:cs="Arial"/>
        </w:rPr>
        <w:t xml:space="preserve"> Administrative groups include:</w:t>
      </w:r>
    </w:p>
    <w:p w:rsidR="004E3198" w:rsidRPr="00571379" w:rsidRDefault="004E3198" w:rsidP="00BE4900">
      <w:pPr>
        <w:numPr>
          <w:ilvl w:val="1"/>
          <w:numId w:val="9"/>
        </w:numPr>
        <w:rPr>
          <w:rFonts w:ascii="Arial" w:hAnsi="Arial" w:cs="Arial"/>
        </w:rPr>
      </w:pPr>
      <w:r w:rsidRPr="00571379">
        <w:rPr>
          <w:rFonts w:ascii="Arial" w:hAnsi="Arial" w:cs="Arial"/>
        </w:rPr>
        <w:t xml:space="preserve">Enterprise Administrators </w:t>
      </w:r>
    </w:p>
    <w:p w:rsidR="004E3198" w:rsidRPr="0015786F" w:rsidRDefault="004E3198" w:rsidP="00BE4900">
      <w:pPr>
        <w:numPr>
          <w:ilvl w:val="1"/>
          <w:numId w:val="9"/>
        </w:numPr>
        <w:rPr>
          <w:rFonts w:ascii="Arial" w:hAnsi="Arial" w:cs="Arial"/>
        </w:rPr>
      </w:pPr>
      <w:r w:rsidRPr="0015786F">
        <w:rPr>
          <w:rFonts w:ascii="Arial" w:hAnsi="Arial" w:cs="Arial"/>
        </w:rPr>
        <w:t xml:space="preserve">Schema Administrators </w:t>
      </w:r>
    </w:p>
    <w:p w:rsidR="00571379" w:rsidRDefault="004E3198" w:rsidP="00BE4900">
      <w:pPr>
        <w:numPr>
          <w:ilvl w:val="1"/>
          <w:numId w:val="9"/>
        </w:numPr>
        <w:rPr>
          <w:rFonts w:ascii="Arial" w:hAnsi="Arial" w:cs="Arial"/>
        </w:rPr>
      </w:pPr>
      <w:r w:rsidRPr="00571379">
        <w:rPr>
          <w:rFonts w:ascii="Arial" w:hAnsi="Arial" w:cs="Arial"/>
        </w:rPr>
        <w:t>Domain Administrators</w:t>
      </w:r>
    </w:p>
    <w:p w:rsidR="00571379" w:rsidRDefault="004E3198" w:rsidP="00BE4900">
      <w:pPr>
        <w:numPr>
          <w:ilvl w:val="0"/>
          <w:numId w:val="9"/>
        </w:numPr>
        <w:rPr>
          <w:rFonts w:ascii="Arial" w:hAnsi="Arial" w:cs="Arial"/>
        </w:rPr>
      </w:pPr>
      <w:r w:rsidRPr="00571379">
        <w:rPr>
          <w:rFonts w:ascii="Arial" w:hAnsi="Arial" w:cs="Arial"/>
        </w:rPr>
        <w:t>Implement “Restricted Groups” to enforce membership to critical system groups.</w:t>
      </w:r>
    </w:p>
    <w:p w:rsidR="00571379" w:rsidRDefault="00571379" w:rsidP="00BE4900">
      <w:pPr>
        <w:numPr>
          <w:ilvl w:val="0"/>
          <w:numId w:val="9"/>
        </w:numPr>
        <w:rPr>
          <w:rFonts w:ascii="Arial" w:hAnsi="Arial" w:cs="Arial"/>
        </w:rPr>
      </w:pPr>
      <w:r w:rsidRPr="00571379">
        <w:rPr>
          <w:rFonts w:ascii="Arial" w:hAnsi="Arial" w:cs="Arial"/>
        </w:rPr>
        <w:t>Set the Account Lockout threshold to “6”.</w:t>
      </w:r>
    </w:p>
    <w:p w:rsidR="00571379" w:rsidRDefault="004E3198" w:rsidP="00BE4900">
      <w:pPr>
        <w:numPr>
          <w:ilvl w:val="0"/>
          <w:numId w:val="9"/>
        </w:numPr>
        <w:rPr>
          <w:rFonts w:ascii="Arial" w:hAnsi="Arial" w:cs="Arial"/>
        </w:rPr>
      </w:pPr>
      <w:r w:rsidRPr="00571379">
        <w:rPr>
          <w:rFonts w:ascii="Arial" w:hAnsi="Arial" w:cs="Arial"/>
        </w:rPr>
        <w:t>The console must only be logged in to as needed by authorized support personnel.</w:t>
      </w:r>
    </w:p>
    <w:p w:rsidR="009E21A0" w:rsidRDefault="009E21A0" w:rsidP="00BE4900">
      <w:pPr>
        <w:numPr>
          <w:ilvl w:val="0"/>
          <w:numId w:val="9"/>
        </w:numPr>
        <w:rPr>
          <w:rFonts w:ascii="Arial" w:hAnsi="Arial" w:cs="Arial"/>
        </w:rPr>
      </w:pPr>
      <w:r>
        <w:rPr>
          <w:rFonts w:ascii="Arial" w:hAnsi="Arial" w:cs="Arial"/>
        </w:rPr>
        <w:t>The console must automatically lock after a certain period of inactivity.</w:t>
      </w:r>
    </w:p>
    <w:p w:rsidR="00571379" w:rsidRDefault="004E3198" w:rsidP="00BE4900">
      <w:pPr>
        <w:numPr>
          <w:ilvl w:val="0"/>
          <w:numId w:val="9"/>
        </w:numPr>
        <w:rPr>
          <w:rFonts w:ascii="Arial" w:hAnsi="Arial" w:cs="Arial"/>
        </w:rPr>
      </w:pPr>
      <w:r w:rsidRPr="00571379">
        <w:rPr>
          <w:rFonts w:ascii="Arial" w:hAnsi="Arial" w:cs="Arial"/>
        </w:rPr>
        <w:t>Remote server console access must be restricted to authorized support personnel and its use must be limited according to business necessity.</w:t>
      </w:r>
    </w:p>
    <w:p w:rsidR="00571379" w:rsidRDefault="004E3198" w:rsidP="00BE4900">
      <w:pPr>
        <w:numPr>
          <w:ilvl w:val="0"/>
          <w:numId w:val="9"/>
        </w:numPr>
        <w:rPr>
          <w:rFonts w:ascii="Arial" w:hAnsi="Arial" w:cs="Arial"/>
        </w:rPr>
      </w:pPr>
      <w:r w:rsidRPr="00571379">
        <w:rPr>
          <w:rFonts w:ascii="Arial" w:hAnsi="Arial" w:cs="Arial"/>
        </w:rPr>
        <w:t>The registry should be secured such that unauthorized users cannot modify the list of programs that are run upon startup.</w:t>
      </w:r>
    </w:p>
    <w:p w:rsidR="00571379" w:rsidRDefault="004E3198" w:rsidP="00BE4900">
      <w:pPr>
        <w:numPr>
          <w:ilvl w:val="0"/>
          <w:numId w:val="9"/>
        </w:numPr>
        <w:rPr>
          <w:rFonts w:ascii="Arial" w:hAnsi="Arial" w:cs="Arial"/>
        </w:rPr>
      </w:pPr>
      <w:r w:rsidRPr="00571379">
        <w:rPr>
          <w:rFonts w:ascii="Arial" w:hAnsi="Arial" w:cs="Arial"/>
        </w:rPr>
        <w:t>Remove any unnecessary or insecure services</w:t>
      </w:r>
      <w:r w:rsidR="00571379">
        <w:rPr>
          <w:rFonts w:ascii="Arial" w:hAnsi="Arial" w:cs="Arial"/>
        </w:rPr>
        <w:t xml:space="preserve"> and/or protocols</w:t>
      </w:r>
      <w:r w:rsidR="00F22E34">
        <w:rPr>
          <w:rFonts w:ascii="Arial" w:hAnsi="Arial" w:cs="Arial"/>
        </w:rPr>
        <w:t>.  These are examples of services or protocols that should be turned off, but which may be enabled if there is a valid reason for turning them on:</w:t>
      </w:r>
    </w:p>
    <w:p w:rsidR="00571379" w:rsidRDefault="004E3198" w:rsidP="00BE4900">
      <w:pPr>
        <w:numPr>
          <w:ilvl w:val="1"/>
          <w:numId w:val="9"/>
        </w:numPr>
        <w:rPr>
          <w:rFonts w:ascii="Arial" w:hAnsi="Arial" w:cs="Arial"/>
        </w:rPr>
      </w:pPr>
      <w:r w:rsidRPr="00571379">
        <w:rPr>
          <w:rFonts w:ascii="Arial" w:hAnsi="Arial" w:cs="Arial"/>
        </w:rPr>
        <w:t>Remote Access Server</w:t>
      </w:r>
    </w:p>
    <w:p w:rsidR="00571379" w:rsidRDefault="004E3198" w:rsidP="00BE4900">
      <w:pPr>
        <w:numPr>
          <w:ilvl w:val="1"/>
          <w:numId w:val="9"/>
        </w:numPr>
        <w:rPr>
          <w:rFonts w:ascii="Arial" w:hAnsi="Arial" w:cs="Arial"/>
        </w:rPr>
      </w:pPr>
      <w:r w:rsidRPr="00571379">
        <w:rPr>
          <w:rFonts w:ascii="Arial" w:hAnsi="Arial" w:cs="Arial"/>
        </w:rPr>
        <w:t>FTP Publishing Service</w:t>
      </w:r>
    </w:p>
    <w:p w:rsidR="00571379" w:rsidRDefault="00571379" w:rsidP="00BE4900">
      <w:pPr>
        <w:numPr>
          <w:ilvl w:val="1"/>
          <w:numId w:val="9"/>
        </w:numPr>
        <w:rPr>
          <w:rFonts w:ascii="Arial" w:hAnsi="Arial" w:cs="Arial"/>
        </w:rPr>
      </w:pPr>
      <w:r>
        <w:rPr>
          <w:rFonts w:ascii="Arial" w:hAnsi="Arial" w:cs="Arial"/>
        </w:rPr>
        <w:t>Simple Mail Transport Protocol</w:t>
      </w:r>
    </w:p>
    <w:p w:rsidR="00571379" w:rsidRDefault="004E3198" w:rsidP="00BE4900">
      <w:pPr>
        <w:numPr>
          <w:ilvl w:val="1"/>
          <w:numId w:val="9"/>
        </w:numPr>
        <w:rPr>
          <w:rFonts w:ascii="Arial" w:hAnsi="Arial" w:cs="Arial"/>
        </w:rPr>
      </w:pPr>
      <w:r w:rsidRPr="00571379">
        <w:rPr>
          <w:rFonts w:ascii="Arial" w:hAnsi="Arial" w:cs="Arial"/>
        </w:rPr>
        <w:t>World Wide Web Publishing Service</w:t>
      </w:r>
    </w:p>
    <w:p w:rsidR="00571379" w:rsidRDefault="004E3198" w:rsidP="00BE4900">
      <w:pPr>
        <w:numPr>
          <w:ilvl w:val="1"/>
          <w:numId w:val="9"/>
        </w:numPr>
        <w:rPr>
          <w:rFonts w:ascii="Arial" w:hAnsi="Arial" w:cs="Arial"/>
        </w:rPr>
      </w:pPr>
      <w:r w:rsidRPr="00571379">
        <w:rPr>
          <w:rFonts w:ascii="Arial" w:hAnsi="Arial" w:cs="Arial"/>
        </w:rPr>
        <w:t>Microsoft Distributed Transaction Coordinator (MSDTC)</w:t>
      </w:r>
    </w:p>
    <w:p w:rsidR="00571379" w:rsidRDefault="004E3198" w:rsidP="00BE4900">
      <w:pPr>
        <w:numPr>
          <w:ilvl w:val="1"/>
          <w:numId w:val="9"/>
        </w:numPr>
        <w:rPr>
          <w:rFonts w:ascii="Arial" w:hAnsi="Arial" w:cs="Arial"/>
        </w:rPr>
      </w:pPr>
      <w:r w:rsidRPr="00571379">
        <w:rPr>
          <w:rFonts w:ascii="Arial" w:hAnsi="Arial" w:cs="Arial"/>
        </w:rPr>
        <w:t>Indexing Service</w:t>
      </w:r>
    </w:p>
    <w:p w:rsidR="00571379" w:rsidRDefault="004E3198" w:rsidP="00BE4900">
      <w:pPr>
        <w:numPr>
          <w:ilvl w:val="1"/>
          <w:numId w:val="9"/>
        </w:numPr>
        <w:rPr>
          <w:rFonts w:ascii="Arial" w:hAnsi="Arial" w:cs="Arial"/>
        </w:rPr>
      </w:pPr>
      <w:r w:rsidRPr="00571379">
        <w:rPr>
          <w:rFonts w:ascii="Arial" w:hAnsi="Arial" w:cs="Arial"/>
        </w:rPr>
        <w:t>Internet Information Services</w:t>
      </w:r>
    </w:p>
    <w:p w:rsidR="00571379" w:rsidRDefault="00571379" w:rsidP="00BE4900">
      <w:pPr>
        <w:numPr>
          <w:ilvl w:val="1"/>
          <w:numId w:val="9"/>
        </w:numPr>
        <w:rPr>
          <w:rFonts w:ascii="Arial" w:hAnsi="Arial" w:cs="Arial"/>
        </w:rPr>
      </w:pPr>
      <w:r>
        <w:rPr>
          <w:rFonts w:ascii="Arial" w:hAnsi="Arial" w:cs="Arial"/>
        </w:rPr>
        <w:t>Management and Monitoring Tools</w:t>
      </w:r>
    </w:p>
    <w:p w:rsidR="00571379" w:rsidRDefault="004E3198" w:rsidP="00BE4900">
      <w:pPr>
        <w:numPr>
          <w:ilvl w:val="1"/>
          <w:numId w:val="9"/>
        </w:numPr>
        <w:rPr>
          <w:rFonts w:ascii="Arial" w:hAnsi="Arial" w:cs="Arial"/>
        </w:rPr>
      </w:pPr>
      <w:r w:rsidRPr="00571379">
        <w:rPr>
          <w:rFonts w:ascii="Arial" w:hAnsi="Arial" w:cs="Arial"/>
        </w:rPr>
        <w:t>Message Que</w:t>
      </w:r>
      <w:r w:rsidR="00571379">
        <w:rPr>
          <w:rFonts w:ascii="Arial" w:hAnsi="Arial" w:cs="Arial"/>
        </w:rPr>
        <w:t>uing Services</w:t>
      </w:r>
    </w:p>
    <w:p w:rsidR="00571379" w:rsidRDefault="004E3198" w:rsidP="00BE4900">
      <w:pPr>
        <w:numPr>
          <w:ilvl w:val="1"/>
          <w:numId w:val="9"/>
        </w:numPr>
        <w:rPr>
          <w:rFonts w:ascii="Arial" w:hAnsi="Arial" w:cs="Arial"/>
        </w:rPr>
      </w:pPr>
      <w:r w:rsidRPr="00571379">
        <w:rPr>
          <w:rFonts w:ascii="Arial" w:hAnsi="Arial" w:cs="Arial"/>
        </w:rPr>
        <w:t xml:space="preserve">Other </w:t>
      </w:r>
      <w:r w:rsidR="00571379">
        <w:rPr>
          <w:rFonts w:ascii="Arial" w:hAnsi="Arial" w:cs="Arial"/>
        </w:rPr>
        <w:t>Network File and Print Services</w:t>
      </w:r>
    </w:p>
    <w:p w:rsidR="00571379" w:rsidRDefault="00571379" w:rsidP="00BE4900">
      <w:pPr>
        <w:numPr>
          <w:ilvl w:val="1"/>
          <w:numId w:val="9"/>
        </w:numPr>
        <w:rPr>
          <w:rFonts w:ascii="Arial" w:hAnsi="Arial" w:cs="Arial"/>
        </w:rPr>
      </w:pPr>
      <w:r>
        <w:rPr>
          <w:rFonts w:ascii="Arial" w:hAnsi="Arial" w:cs="Arial"/>
        </w:rPr>
        <w:t>Networking Services</w:t>
      </w:r>
    </w:p>
    <w:p w:rsidR="00571379" w:rsidRDefault="00571379" w:rsidP="00BE4900">
      <w:pPr>
        <w:numPr>
          <w:ilvl w:val="1"/>
          <w:numId w:val="9"/>
        </w:numPr>
        <w:rPr>
          <w:rFonts w:ascii="Arial" w:hAnsi="Arial" w:cs="Arial"/>
        </w:rPr>
      </w:pPr>
      <w:r>
        <w:rPr>
          <w:rFonts w:ascii="Arial" w:hAnsi="Arial" w:cs="Arial"/>
        </w:rPr>
        <w:t>Remote Installation Services</w:t>
      </w:r>
    </w:p>
    <w:p w:rsidR="00571379" w:rsidRDefault="004E3198" w:rsidP="00BE4900">
      <w:pPr>
        <w:numPr>
          <w:ilvl w:val="1"/>
          <w:numId w:val="9"/>
        </w:numPr>
        <w:rPr>
          <w:rFonts w:ascii="Arial" w:hAnsi="Arial" w:cs="Arial"/>
        </w:rPr>
      </w:pPr>
      <w:r w:rsidRPr="00571379">
        <w:rPr>
          <w:rFonts w:ascii="Arial" w:hAnsi="Arial" w:cs="Arial"/>
        </w:rPr>
        <w:t>Remote Storage</w:t>
      </w:r>
    </w:p>
    <w:p w:rsidR="00571379" w:rsidRDefault="00571379" w:rsidP="00BE4900">
      <w:pPr>
        <w:numPr>
          <w:ilvl w:val="1"/>
          <w:numId w:val="9"/>
        </w:numPr>
        <w:rPr>
          <w:rFonts w:ascii="Arial" w:hAnsi="Arial" w:cs="Arial"/>
        </w:rPr>
      </w:pPr>
      <w:r>
        <w:rPr>
          <w:rFonts w:ascii="Arial" w:hAnsi="Arial" w:cs="Arial"/>
        </w:rPr>
        <w:t>Script Debugger</w:t>
      </w:r>
    </w:p>
    <w:p w:rsidR="00571379" w:rsidRDefault="004E3198" w:rsidP="00BE4900">
      <w:pPr>
        <w:numPr>
          <w:ilvl w:val="1"/>
          <w:numId w:val="9"/>
        </w:numPr>
        <w:rPr>
          <w:rFonts w:ascii="Arial" w:hAnsi="Arial" w:cs="Arial"/>
        </w:rPr>
      </w:pPr>
      <w:r w:rsidRPr="00571379">
        <w:rPr>
          <w:rFonts w:ascii="Arial" w:hAnsi="Arial" w:cs="Arial"/>
        </w:rPr>
        <w:t>Terminal Services Licensing</w:t>
      </w:r>
    </w:p>
    <w:p w:rsidR="00571379" w:rsidRDefault="00571379" w:rsidP="00BE4900">
      <w:pPr>
        <w:numPr>
          <w:ilvl w:val="1"/>
          <w:numId w:val="9"/>
        </w:numPr>
        <w:rPr>
          <w:rFonts w:ascii="Arial" w:hAnsi="Arial" w:cs="Arial"/>
        </w:rPr>
      </w:pPr>
      <w:r w:rsidRPr="00571379">
        <w:rPr>
          <w:rFonts w:ascii="Arial" w:hAnsi="Arial" w:cs="Arial"/>
        </w:rPr>
        <w:t>Windows Media Services</w:t>
      </w:r>
    </w:p>
    <w:p w:rsidR="00571379" w:rsidRDefault="004E3198" w:rsidP="00BE4900">
      <w:pPr>
        <w:numPr>
          <w:ilvl w:val="1"/>
          <w:numId w:val="9"/>
        </w:numPr>
        <w:rPr>
          <w:rFonts w:ascii="Arial" w:hAnsi="Arial" w:cs="Arial"/>
        </w:rPr>
      </w:pPr>
      <w:r w:rsidRPr="00571379">
        <w:rPr>
          <w:rFonts w:ascii="Arial" w:hAnsi="Arial" w:cs="Arial"/>
        </w:rPr>
        <w:t>AppleTalk</w:t>
      </w:r>
    </w:p>
    <w:p w:rsidR="00571379" w:rsidRDefault="00571379" w:rsidP="00BE4900">
      <w:pPr>
        <w:numPr>
          <w:ilvl w:val="1"/>
          <w:numId w:val="9"/>
        </w:numPr>
        <w:rPr>
          <w:rFonts w:ascii="Arial" w:hAnsi="Arial" w:cs="Arial"/>
        </w:rPr>
      </w:pPr>
      <w:r>
        <w:rPr>
          <w:rFonts w:ascii="Arial" w:hAnsi="Arial" w:cs="Arial"/>
        </w:rPr>
        <w:t>DLC</w:t>
      </w:r>
    </w:p>
    <w:p w:rsidR="00571379" w:rsidRDefault="004E3198" w:rsidP="00BE4900">
      <w:pPr>
        <w:numPr>
          <w:ilvl w:val="1"/>
          <w:numId w:val="9"/>
        </w:numPr>
        <w:rPr>
          <w:rFonts w:ascii="Arial" w:hAnsi="Arial" w:cs="Arial"/>
        </w:rPr>
      </w:pPr>
      <w:r w:rsidRPr="00571379">
        <w:rPr>
          <w:rFonts w:ascii="Arial" w:hAnsi="Arial" w:cs="Arial"/>
        </w:rPr>
        <w:t>NetBEUI</w:t>
      </w:r>
    </w:p>
    <w:p w:rsidR="0061403E" w:rsidRDefault="004E3198" w:rsidP="0061403E">
      <w:pPr>
        <w:numPr>
          <w:ilvl w:val="1"/>
          <w:numId w:val="9"/>
        </w:numPr>
        <w:rPr>
          <w:rFonts w:ascii="Arial" w:hAnsi="Arial" w:cs="Arial"/>
        </w:rPr>
      </w:pPr>
      <w:r w:rsidRPr="00571379">
        <w:rPr>
          <w:rFonts w:ascii="Arial" w:hAnsi="Arial" w:cs="Arial"/>
        </w:rPr>
        <w:t>Network Monitor</w:t>
      </w:r>
    </w:p>
    <w:p w:rsidR="00C337D8" w:rsidRPr="0061403E" w:rsidRDefault="004E3198" w:rsidP="0061403E">
      <w:pPr>
        <w:numPr>
          <w:ilvl w:val="1"/>
          <w:numId w:val="9"/>
        </w:numPr>
        <w:rPr>
          <w:rFonts w:ascii="Arial" w:hAnsi="Arial" w:cs="Arial"/>
        </w:rPr>
      </w:pPr>
      <w:r w:rsidRPr="0061403E">
        <w:rPr>
          <w:rFonts w:ascii="Arial" w:hAnsi="Arial" w:cs="Arial"/>
        </w:rPr>
        <w:t xml:space="preserve">SNMP </w:t>
      </w:r>
      <w:r w:rsidR="00571379" w:rsidRPr="0061403E">
        <w:rPr>
          <w:rFonts w:ascii="Arial" w:hAnsi="Arial" w:cs="Arial"/>
        </w:rPr>
        <w:t xml:space="preserve">must </w:t>
      </w:r>
      <w:r w:rsidRPr="0061403E">
        <w:rPr>
          <w:rFonts w:ascii="Arial" w:hAnsi="Arial" w:cs="Arial"/>
        </w:rPr>
        <w:t>be disabled</w:t>
      </w:r>
      <w:r w:rsidR="00571379" w:rsidRPr="0061403E">
        <w:rPr>
          <w:rFonts w:ascii="Arial" w:hAnsi="Arial" w:cs="Arial"/>
        </w:rPr>
        <w:t>.</w:t>
      </w:r>
      <w:r w:rsidR="00571379" w:rsidRPr="0061403E">
        <w:rPr>
          <w:rFonts w:ascii="Arial" w:hAnsi="Arial" w:cs="Arial"/>
          <w:noProof/>
        </w:rPr>
        <w:t xml:space="preserve"> </w:t>
      </w:r>
    </w:p>
    <w:p w:rsidR="00C337D8" w:rsidRDefault="00C337D8" w:rsidP="00C337D8">
      <w:pPr>
        <w:pStyle w:val="Heading2"/>
        <w:pBdr>
          <w:bottom w:val="single" w:sz="6" w:space="1" w:color="auto"/>
        </w:pBdr>
      </w:pPr>
      <w:bookmarkStart w:id="30" w:name="_Toc223323290"/>
      <w:r>
        <w:t>UNIX Security Settings</w:t>
      </w:r>
      <w:bookmarkEnd w:id="30"/>
    </w:p>
    <w:p w:rsidR="00B837B8" w:rsidRDefault="00B837B8" w:rsidP="00B837B8">
      <w:pPr>
        <w:rPr>
          <w:rFonts w:ascii="Arial" w:hAnsi="Arial" w:cs="Arial"/>
        </w:rPr>
      </w:pPr>
      <w:r>
        <w:rPr>
          <w:rFonts w:ascii="Arial" w:hAnsi="Arial" w:cs="Arial"/>
        </w:rPr>
        <w:t xml:space="preserve">Third Party Managed computers that run UNIX or Linux must comply with the controls in the corresponding </w:t>
      </w:r>
      <w:r w:rsidR="00053D28">
        <w:rPr>
          <w:rFonts w:ascii="Arial" w:hAnsi="Arial" w:cs="Arial"/>
        </w:rPr>
        <w:t>ACME</w:t>
      </w:r>
      <w:r>
        <w:rPr>
          <w:rFonts w:ascii="Arial" w:hAnsi="Arial" w:cs="Arial"/>
        </w:rPr>
        <w:t xml:space="preserve"> UNIX or Linux OS security </w:t>
      </w:r>
      <w:r w:rsidR="00553586">
        <w:rPr>
          <w:rFonts w:ascii="Arial" w:hAnsi="Arial" w:cs="Arial"/>
        </w:rPr>
        <w:t>policies</w:t>
      </w:r>
      <w:r>
        <w:rPr>
          <w:rFonts w:ascii="Arial" w:hAnsi="Arial" w:cs="Arial"/>
        </w:rPr>
        <w:t>.</w:t>
      </w:r>
    </w:p>
    <w:p w:rsidR="0004390B" w:rsidRDefault="00AA364E" w:rsidP="00AA364E">
      <w:pPr>
        <w:pStyle w:val="Heading2"/>
        <w:pBdr>
          <w:bottom w:val="single" w:sz="6" w:space="1" w:color="auto"/>
        </w:pBdr>
      </w:pPr>
      <w:bookmarkStart w:id="31" w:name="_Toc223323291"/>
      <w:bookmarkEnd w:id="6"/>
      <w:bookmarkEnd w:id="11"/>
      <w:bookmarkEnd w:id="12"/>
      <w:bookmarkEnd w:id="13"/>
      <w:bookmarkEnd w:id="14"/>
      <w:r>
        <w:t>Review &amp; Revision</w:t>
      </w:r>
      <w:bookmarkEnd w:id="31"/>
    </w:p>
    <w:p w:rsidR="0004390B" w:rsidRPr="00830918" w:rsidRDefault="0004390B" w:rsidP="00830918">
      <w:pPr>
        <w:rPr>
          <w:rFonts w:ascii="Arial" w:hAnsi="Arial" w:cs="Arial"/>
        </w:rPr>
      </w:pPr>
      <w:r w:rsidRPr="00830918">
        <w:rPr>
          <w:rFonts w:ascii="Arial" w:hAnsi="Arial" w:cs="Arial"/>
        </w:rPr>
        <w:t>Th</w:t>
      </w:r>
      <w:r w:rsidR="00557E2B">
        <w:rPr>
          <w:rFonts w:ascii="Arial" w:hAnsi="Arial" w:cs="Arial"/>
        </w:rPr>
        <w:t xml:space="preserve">is </w:t>
      </w:r>
      <w:r w:rsidR="00553586">
        <w:rPr>
          <w:rFonts w:ascii="Arial" w:hAnsi="Arial" w:cs="Arial"/>
        </w:rPr>
        <w:t>policy</w:t>
      </w:r>
      <w:r w:rsidR="000C61D5">
        <w:rPr>
          <w:rFonts w:ascii="Arial" w:hAnsi="Arial" w:cs="Arial"/>
        </w:rPr>
        <w:t xml:space="preserve"> </w:t>
      </w:r>
      <w:r w:rsidRPr="00830918">
        <w:rPr>
          <w:rFonts w:ascii="Arial" w:hAnsi="Arial" w:cs="Arial"/>
        </w:rPr>
        <w:t xml:space="preserve">will be reviewed and revised </w:t>
      </w:r>
      <w:r w:rsidR="000C61D5">
        <w:rPr>
          <w:rFonts w:ascii="Arial" w:hAnsi="Arial" w:cs="Arial"/>
        </w:rPr>
        <w:t>annually</w:t>
      </w:r>
      <w:r w:rsidR="00A00C23">
        <w:rPr>
          <w:rFonts w:ascii="Arial" w:hAnsi="Arial" w:cs="Arial"/>
        </w:rPr>
        <w:t>.</w:t>
      </w:r>
    </w:p>
    <w:p w:rsidR="0004390B" w:rsidRDefault="0004390B" w:rsidP="00AA364E">
      <w:pPr>
        <w:pStyle w:val="Heading2"/>
        <w:pBdr>
          <w:bottom w:val="single" w:sz="6" w:space="1" w:color="auto"/>
        </w:pBdr>
      </w:pPr>
      <w:bookmarkStart w:id="32" w:name="_Toc223323292"/>
      <w:r>
        <w:lastRenderedPageBreak/>
        <w:t>Enforcement</w:t>
      </w:r>
      <w:bookmarkEnd w:id="32"/>
    </w:p>
    <w:p w:rsidR="0004390B" w:rsidRPr="00830918" w:rsidRDefault="0004390B" w:rsidP="00830918">
      <w:pPr>
        <w:rPr>
          <w:rFonts w:ascii="Arial" w:hAnsi="Arial" w:cs="Arial"/>
        </w:rPr>
      </w:pPr>
      <w:r w:rsidRPr="00830918">
        <w:rPr>
          <w:rFonts w:ascii="Arial" w:hAnsi="Arial" w:cs="Arial"/>
        </w:rPr>
        <w:t>Strict compliance with this</w:t>
      </w:r>
      <w:r w:rsidR="00E43B26">
        <w:rPr>
          <w:rFonts w:ascii="Arial" w:hAnsi="Arial" w:cs="Arial"/>
        </w:rPr>
        <w:t xml:space="preserve"> </w:t>
      </w:r>
      <w:r w:rsidR="00553586">
        <w:rPr>
          <w:rFonts w:ascii="Arial" w:hAnsi="Arial" w:cs="Arial"/>
        </w:rPr>
        <w:t>policy</w:t>
      </w:r>
      <w:r w:rsidRPr="00830918">
        <w:rPr>
          <w:rFonts w:ascii="Arial" w:hAnsi="Arial" w:cs="Arial"/>
        </w:rPr>
        <w:t xml:space="preserve"> is essential </w:t>
      </w:r>
      <w:r w:rsidR="00BF1ADB">
        <w:rPr>
          <w:rFonts w:ascii="Arial" w:hAnsi="Arial" w:cs="Arial"/>
        </w:rPr>
        <w:t>for</w:t>
      </w:r>
      <w:r w:rsidRPr="00830918">
        <w:rPr>
          <w:rFonts w:ascii="Arial" w:hAnsi="Arial" w:cs="Arial"/>
        </w:rPr>
        <w:t xml:space="preserve"> the effective protection of </w:t>
      </w:r>
      <w:r w:rsidR="00053D28">
        <w:rPr>
          <w:rFonts w:ascii="Arial" w:hAnsi="Arial" w:cs="Arial"/>
        </w:rPr>
        <w:t>ACME</w:t>
      </w:r>
      <w:r w:rsidRPr="00830918">
        <w:rPr>
          <w:rFonts w:ascii="Arial" w:hAnsi="Arial" w:cs="Arial"/>
        </w:rPr>
        <w:t>. Any violation will be forwarded to the appropriate manager, Information Security, and HR representative for appropriate action up to and including termination of employment.</w:t>
      </w:r>
    </w:p>
    <w:p w:rsidR="0004390B" w:rsidRDefault="0004390B" w:rsidP="00AA364E">
      <w:pPr>
        <w:pStyle w:val="Heading2"/>
        <w:pBdr>
          <w:bottom w:val="single" w:sz="6" w:space="1" w:color="auto"/>
        </w:pBdr>
      </w:pPr>
      <w:bookmarkStart w:id="33" w:name="_Toc223323293"/>
      <w:r>
        <w:t>Exceptions</w:t>
      </w:r>
      <w:bookmarkEnd w:id="33"/>
    </w:p>
    <w:p w:rsidR="0079017C" w:rsidRPr="00674AE6" w:rsidRDefault="00053D28" w:rsidP="00674AE6">
      <w:pPr>
        <w:rPr>
          <w:rFonts w:ascii="Arial" w:hAnsi="Arial" w:cs="Arial"/>
          <w:color w:val="0000FF"/>
          <w:u w:val="single"/>
        </w:rPr>
      </w:pPr>
      <w:r>
        <w:rPr>
          <w:rFonts w:ascii="Arial" w:hAnsi="Arial" w:cs="Arial"/>
          <w:snapToGrid w:val="0"/>
        </w:rPr>
        <w:t>ACME</w:t>
      </w:r>
      <w:r w:rsidR="0004390B" w:rsidRPr="00830918">
        <w:rPr>
          <w:rFonts w:ascii="Arial" w:hAnsi="Arial" w:cs="Arial"/>
          <w:snapToGrid w:val="0"/>
        </w:rPr>
        <w:t xml:space="preserve"> Information Security must approve any exceptions to this </w:t>
      </w:r>
      <w:r w:rsidR="00553586">
        <w:rPr>
          <w:rFonts w:ascii="Arial" w:hAnsi="Arial" w:cs="Arial"/>
          <w:snapToGrid w:val="0"/>
        </w:rPr>
        <w:t>policy</w:t>
      </w:r>
      <w:r w:rsidR="0004390B" w:rsidRPr="00830918">
        <w:rPr>
          <w:rFonts w:ascii="Arial" w:hAnsi="Arial" w:cs="Arial"/>
          <w:snapToGrid w:val="0"/>
        </w:rPr>
        <w:t>. You can initiate the security exception process by sending a detailed email to the following email address:</w:t>
      </w:r>
      <w:r w:rsidR="001134D7">
        <w:rPr>
          <w:rFonts w:ascii="Arial" w:hAnsi="Arial" w:cs="Arial"/>
          <w:snapToGrid w:val="0"/>
        </w:rPr>
        <w:t xml:space="preserve"> security@acme.com.</w:t>
      </w:r>
    </w:p>
    <w:sectPr w:rsidR="0079017C" w:rsidRPr="00674AE6" w:rsidSect="00564C59">
      <w:headerReference w:type="default" r:id="rId13"/>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6FE" w:rsidRDefault="002566FE">
      <w:r>
        <w:separator/>
      </w:r>
    </w:p>
  </w:endnote>
  <w:endnote w:type="continuationSeparator" w:id="0">
    <w:p w:rsidR="002566FE" w:rsidRDefault="002566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79" w:rsidRPr="00D664B7" w:rsidRDefault="00571379" w:rsidP="00D664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79" w:rsidRPr="00D664B7" w:rsidRDefault="00571379" w:rsidP="00D664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79" w:rsidRPr="00D664B7" w:rsidRDefault="00571379" w:rsidP="00D664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6FE" w:rsidRDefault="002566FE">
      <w:r>
        <w:separator/>
      </w:r>
    </w:p>
  </w:footnote>
  <w:footnote w:type="continuationSeparator" w:id="0">
    <w:p w:rsidR="002566FE" w:rsidRDefault="00256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4B7" w:rsidRDefault="00D664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4B7" w:rsidRDefault="00D664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4B7" w:rsidRDefault="00D664B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79" w:rsidRPr="00D664B7" w:rsidRDefault="00571379" w:rsidP="00D664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8E76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33CC5"/>
    <w:multiLevelType w:val="hybridMultilevel"/>
    <w:tmpl w:val="0F34B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F73FA"/>
    <w:multiLevelType w:val="multilevel"/>
    <w:tmpl w:val="7F74E73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pStyle w:val="LatinTimesNewRoman"/>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98A696C"/>
    <w:multiLevelType w:val="singleLevel"/>
    <w:tmpl w:val="AC58377E"/>
    <w:lvl w:ilvl="0">
      <w:start w:val="1"/>
      <w:numFmt w:val="decimal"/>
      <w:pStyle w:val="NumberedList"/>
      <w:lvlText w:val="%1."/>
      <w:lvlJc w:val="left"/>
      <w:pPr>
        <w:tabs>
          <w:tab w:val="num" w:pos="360"/>
        </w:tabs>
        <w:ind w:left="360" w:hanging="360"/>
      </w:pPr>
    </w:lvl>
  </w:abstractNum>
  <w:abstractNum w:abstractNumId="4">
    <w:nsid w:val="200C2CB7"/>
    <w:multiLevelType w:val="hybridMultilevel"/>
    <w:tmpl w:val="40D2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AC250D"/>
    <w:multiLevelType w:val="multilevel"/>
    <w:tmpl w:val="8BA6E5FE"/>
    <w:lvl w:ilvl="0">
      <w:start w:val="1"/>
      <w:numFmt w:val="decimal"/>
      <w:pStyle w:val="PatchManagement"/>
      <w:lvlText w:val="%1."/>
      <w:lvlJc w:val="left"/>
      <w:pPr>
        <w:tabs>
          <w:tab w:val="num" w:pos="360"/>
        </w:tabs>
        <w:ind w:left="360" w:hanging="360"/>
      </w:pPr>
      <w:rPr>
        <w:rFonts w:ascii="Arial" w:hAnsi="Arial" w:hint="default"/>
        <w:b/>
        <w:i w:val="0"/>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373C267F"/>
    <w:multiLevelType w:val="singleLevel"/>
    <w:tmpl w:val="F814BC78"/>
    <w:lvl w:ilvl="0">
      <w:start w:val="1"/>
      <w:numFmt w:val="bullet"/>
      <w:pStyle w:val="Bullets"/>
      <w:lvlText w:val=""/>
      <w:lvlJc w:val="left"/>
      <w:pPr>
        <w:tabs>
          <w:tab w:val="num" w:pos="360"/>
        </w:tabs>
        <w:ind w:left="360" w:hanging="360"/>
      </w:pPr>
      <w:rPr>
        <w:rFonts w:ascii="Symbol" w:hAnsi="Symbol" w:hint="default"/>
      </w:rPr>
    </w:lvl>
  </w:abstractNum>
  <w:abstractNum w:abstractNumId="7">
    <w:nsid w:val="37685DD3"/>
    <w:multiLevelType w:val="hybridMultilevel"/>
    <w:tmpl w:val="67189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8721D"/>
    <w:multiLevelType w:val="hybridMultilevel"/>
    <w:tmpl w:val="338E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041C2C"/>
    <w:multiLevelType w:val="hybridMultilevel"/>
    <w:tmpl w:val="D34ECE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0"/>
  </w:num>
  <w:num w:numId="6">
    <w:abstractNumId w:val="8"/>
  </w:num>
  <w:num w:numId="7">
    <w:abstractNumId w:val="4"/>
  </w:num>
  <w:num w:numId="8">
    <w:abstractNumId w:val="9"/>
  </w:num>
  <w:num w:numId="9">
    <w:abstractNumId w:val="7"/>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rsids>
    <w:rsidRoot w:val="00D615A2"/>
    <w:rsid w:val="00000BDF"/>
    <w:rsid w:val="00000D22"/>
    <w:rsid w:val="00024CD8"/>
    <w:rsid w:val="00027895"/>
    <w:rsid w:val="00037316"/>
    <w:rsid w:val="000438BA"/>
    <w:rsid w:val="0004390B"/>
    <w:rsid w:val="00045829"/>
    <w:rsid w:val="00053D28"/>
    <w:rsid w:val="00062928"/>
    <w:rsid w:val="0007069E"/>
    <w:rsid w:val="00073C33"/>
    <w:rsid w:val="000752A1"/>
    <w:rsid w:val="00075B18"/>
    <w:rsid w:val="00081203"/>
    <w:rsid w:val="0009053A"/>
    <w:rsid w:val="00097051"/>
    <w:rsid w:val="000A3980"/>
    <w:rsid w:val="000B1405"/>
    <w:rsid w:val="000B240D"/>
    <w:rsid w:val="000C4998"/>
    <w:rsid w:val="000C61D5"/>
    <w:rsid w:val="000C734A"/>
    <w:rsid w:val="000D08E8"/>
    <w:rsid w:val="000D5622"/>
    <w:rsid w:val="000D57FC"/>
    <w:rsid w:val="000E5629"/>
    <w:rsid w:val="000E62BD"/>
    <w:rsid w:val="000F39C4"/>
    <w:rsid w:val="000F7B07"/>
    <w:rsid w:val="00102F30"/>
    <w:rsid w:val="001044A7"/>
    <w:rsid w:val="0010770A"/>
    <w:rsid w:val="00107AA5"/>
    <w:rsid w:val="00111C6E"/>
    <w:rsid w:val="001134D7"/>
    <w:rsid w:val="00123CE6"/>
    <w:rsid w:val="00130022"/>
    <w:rsid w:val="001320B8"/>
    <w:rsid w:val="001326B6"/>
    <w:rsid w:val="00133259"/>
    <w:rsid w:val="001405B3"/>
    <w:rsid w:val="00140DF6"/>
    <w:rsid w:val="00150F29"/>
    <w:rsid w:val="00154CF9"/>
    <w:rsid w:val="00156B86"/>
    <w:rsid w:val="00156D1C"/>
    <w:rsid w:val="001634B0"/>
    <w:rsid w:val="0016530A"/>
    <w:rsid w:val="0017271F"/>
    <w:rsid w:val="00174F85"/>
    <w:rsid w:val="00195672"/>
    <w:rsid w:val="00197C96"/>
    <w:rsid w:val="001B512E"/>
    <w:rsid w:val="001C3300"/>
    <w:rsid w:val="001D038C"/>
    <w:rsid w:val="001D03C5"/>
    <w:rsid w:val="001D0F80"/>
    <w:rsid w:val="001F1FD4"/>
    <w:rsid w:val="001F2B6F"/>
    <w:rsid w:val="001F4113"/>
    <w:rsid w:val="00202DA9"/>
    <w:rsid w:val="00206259"/>
    <w:rsid w:val="00216F5E"/>
    <w:rsid w:val="00223932"/>
    <w:rsid w:val="00235DEA"/>
    <w:rsid w:val="00237147"/>
    <w:rsid w:val="00250955"/>
    <w:rsid w:val="002566FE"/>
    <w:rsid w:val="00262DB5"/>
    <w:rsid w:val="0026553C"/>
    <w:rsid w:val="00271AD7"/>
    <w:rsid w:val="00272806"/>
    <w:rsid w:val="002747C1"/>
    <w:rsid w:val="002874A6"/>
    <w:rsid w:val="002B4803"/>
    <w:rsid w:val="002B5B64"/>
    <w:rsid w:val="002C2FD4"/>
    <w:rsid w:val="002D3F0A"/>
    <w:rsid w:val="002D6048"/>
    <w:rsid w:val="002F3942"/>
    <w:rsid w:val="003011CB"/>
    <w:rsid w:val="00303CEB"/>
    <w:rsid w:val="00305691"/>
    <w:rsid w:val="0031128D"/>
    <w:rsid w:val="003123D0"/>
    <w:rsid w:val="00312F9D"/>
    <w:rsid w:val="0031452A"/>
    <w:rsid w:val="00322DEF"/>
    <w:rsid w:val="00325E02"/>
    <w:rsid w:val="00331938"/>
    <w:rsid w:val="00334957"/>
    <w:rsid w:val="0034361D"/>
    <w:rsid w:val="0035083C"/>
    <w:rsid w:val="00355DC5"/>
    <w:rsid w:val="003611F8"/>
    <w:rsid w:val="0036538D"/>
    <w:rsid w:val="003747CA"/>
    <w:rsid w:val="00382AD1"/>
    <w:rsid w:val="003948D6"/>
    <w:rsid w:val="00396E39"/>
    <w:rsid w:val="003A05B9"/>
    <w:rsid w:val="003A594D"/>
    <w:rsid w:val="003A62AF"/>
    <w:rsid w:val="003A78BD"/>
    <w:rsid w:val="003B18D6"/>
    <w:rsid w:val="003B4B69"/>
    <w:rsid w:val="003E52AC"/>
    <w:rsid w:val="003F41B4"/>
    <w:rsid w:val="003F6418"/>
    <w:rsid w:val="00405152"/>
    <w:rsid w:val="00433855"/>
    <w:rsid w:val="00443029"/>
    <w:rsid w:val="00447B85"/>
    <w:rsid w:val="004777AD"/>
    <w:rsid w:val="00480858"/>
    <w:rsid w:val="00490543"/>
    <w:rsid w:val="00491773"/>
    <w:rsid w:val="0049544B"/>
    <w:rsid w:val="00495826"/>
    <w:rsid w:val="004A5545"/>
    <w:rsid w:val="004B2996"/>
    <w:rsid w:val="004B71A4"/>
    <w:rsid w:val="004E1C7B"/>
    <w:rsid w:val="004E3198"/>
    <w:rsid w:val="004F5133"/>
    <w:rsid w:val="00505FA3"/>
    <w:rsid w:val="005122EA"/>
    <w:rsid w:val="00512A6B"/>
    <w:rsid w:val="00514DC1"/>
    <w:rsid w:val="005203CB"/>
    <w:rsid w:val="00532297"/>
    <w:rsid w:val="00532AA9"/>
    <w:rsid w:val="00553586"/>
    <w:rsid w:val="00557E2B"/>
    <w:rsid w:val="00564C59"/>
    <w:rsid w:val="0056684F"/>
    <w:rsid w:val="00570F69"/>
    <w:rsid w:val="00571350"/>
    <w:rsid w:val="00571379"/>
    <w:rsid w:val="00571AD3"/>
    <w:rsid w:val="0057235F"/>
    <w:rsid w:val="00574F31"/>
    <w:rsid w:val="005841D1"/>
    <w:rsid w:val="005848FB"/>
    <w:rsid w:val="005B372B"/>
    <w:rsid w:val="005B7C64"/>
    <w:rsid w:val="005C19C0"/>
    <w:rsid w:val="005D16EC"/>
    <w:rsid w:val="005D4A7B"/>
    <w:rsid w:val="005D77A4"/>
    <w:rsid w:val="005E2017"/>
    <w:rsid w:val="005E4318"/>
    <w:rsid w:val="005E6F05"/>
    <w:rsid w:val="005F4F41"/>
    <w:rsid w:val="00606A44"/>
    <w:rsid w:val="0061403E"/>
    <w:rsid w:val="0061489B"/>
    <w:rsid w:val="006240D2"/>
    <w:rsid w:val="00632447"/>
    <w:rsid w:val="00674AE6"/>
    <w:rsid w:val="00680556"/>
    <w:rsid w:val="00682231"/>
    <w:rsid w:val="00691FA0"/>
    <w:rsid w:val="006A4DB7"/>
    <w:rsid w:val="006A6E03"/>
    <w:rsid w:val="006A7B0F"/>
    <w:rsid w:val="006C491B"/>
    <w:rsid w:val="006F4E22"/>
    <w:rsid w:val="006F687F"/>
    <w:rsid w:val="00710955"/>
    <w:rsid w:val="0071502C"/>
    <w:rsid w:val="0072788A"/>
    <w:rsid w:val="00732BBB"/>
    <w:rsid w:val="00734D49"/>
    <w:rsid w:val="007558C8"/>
    <w:rsid w:val="007730BB"/>
    <w:rsid w:val="007864F3"/>
    <w:rsid w:val="0079017C"/>
    <w:rsid w:val="007914E5"/>
    <w:rsid w:val="007A60B8"/>
    <w:rsid w:val="007B6002"/>
    <w:rsid w:val="007C1986"/>
    <w:rsid w:val="007C43C9"/>
    <w:rsid w:val="007C4FE4"/>
    <w:rsid w:val="007C7EF1"/>
    <w:rsid w:val="007E407F"/>
    <w:rsid w:val="007E7C6E"/>
    <w:rsid w:val="007F1E7A"/>
    <w:rsid w:val="0080498F"/>
    <w:rsid w:val="008116F8"/>
    <w:rsid w:val="008120FA"/>
    <w:rsid w:val="00824B16"/>
    <w:rsid w:val="00830918"/>
    <w:rsid w:val="008418C3"/>
    <w:rsid w:val="008512CE"/>
    <w:rsid w:val="00852783"/>
    <w:rsid w:val="00854A44"/>
    <w:rsid w:val="0086235F"/>
    <w:rsid w:val="008645E5"/>
    <w:rsid w:val="00871588"/>
    <w:rsid w:val="00875CCE"/>
    <w:rsid w:val="00876338"/>
    <w:rsid w:val="00886558"/>
    <w:rsid w:val="00890D12"/>
    <w:rsid w:val="00895187"/>
    <w:rsid w:val="008A05A2"/>
    <w:rsid w:val="008A1369"/>
    <w:rsid w:val="008B1B32"/>
    <w:rsid w:val="008B68CC"/>
    <w:rsid w:val="008D1A04"/>
    <w:rsid w:val="008D25AA"/>
    <w:rsid w:val="008D3BFE"/>
    <w:rsid w:val="008E1FE6"/>
    <w:rsid w:val="008E3742"/>
    <w:rsid w:val="008E3D56"/>
    <w:rsid w:val="008E3FF0"/>
    <w:rsid w:val="008E468B"/>
    <w:rsid w:val="008E6396"/>
    <w:rsid w:val="008F0386"/>
    <w:rsid w:val="00903422"/>
    <w:rsid w:val="00906654"/>
    <w:rsid w:val="00915495"/>
    <w:rsid w:val="00931490"/>
    <w:rsid w:val="009326F8"/>
    <w:rsid w:val="0093504A"/>
    <w:rsid w:val="00935157"/>
    <w:rsid w:val="0093619B"/>
    <w:rsid w:val="009471EC"/>
    <w:rsid w:val="00950ED5"/>
    <w:rsid w:val="009562FB"/>
    <w:rsid w:val="00960EF8"/>
    <w:rsid w:val="00973262"/>
    <w:rsid w:val="00984CEC"/>
    <w:rsid w:val="00994424"/>
    <w:rsid w:val="00994453"/>
    <w:rsid w:val="009A122D"/>
    <w:rsid w:val="009A26BA"/>
    <w:rsid w:val="009B03EA"/>
    <w:rsid w:val="009B4E8C"/>
    <w:rsid w:val="009B6D88"/>
    <w:rsid w:val="009B76A2"/>
    <w:rsid w:val="009B7A7D"/>
    <w:rsid w:val="009D03F9"/>
    <w:rsid w:val="009E0ED0"/>
    <w:rsid w:val="009E21A0"/>
    <w:rsid w:val="009F1219"/>
    <w:rsid w:val="009F2262"/>
    <w:rsid w:val="009F4F65"/>
    <w:rsid w:val="00A00C23"/>
    <w:rsid w:val="00A0166E"/>
    <w:rsid w:val="00A1289C"/>
    <w:rsid w:val="00A174F6"/>
    <w:rsid w:val="00A21C76"/>
    <w:rsid w:val="00A33333"/>
    <w:rsid w:val="00A33572"/>
    <w:rsid w:val="00A417DA"/>
    <w:rsid w:val="00A4486D"/>
    <w:rsid w:val="00A57602"/>
    <w:rsid w:val="00A57858"/>
    <w:rsid w:val="00A603C4"/>
    <w:rsid w:val="00A62BC1"/>
    <w:rsid w:val="00A64031"/>
    <w:rsid w:val="00A65F42"/>
    <w:rsid w:val="00AA364E"/>
    <w:rsid w:val="00AA52E3"/>
    <w:rsid w:val="00AA6643"/>
    <w:rsid w:val="00AA7071"/>
    <w:rsid w:val="00AB211B"/>
    <w:rsid w:val="00AE091D"/>
    <w:rsid w:val="00AE3BFC"/>
    <w:rsid w:val="00AF17DE"/>
    <w:rsid w:val="00AF6535"/>
    <w:rsid w:val="00B02C62"/>
    <w:rsid w:val="00B03FEC"/>
    <w:rsid w:val="00B14F25"/>
    <w:rsid w:val="00B24C07"/>
    <w:rsid w:val="00B255F2"/>
    <w:rsid w:val="00B2735D"/>
    <w:rsid w:val="00B60B78"/>
    <w:rsid w:val="00B65408"/>
    <w:rsid w:val="00B65DC7"/>
    <w:rsid w:val="00B66EA6"/>
    <w:rsid w:val="00B7070C"/>
    <w:rsid w:val="00B757EF"/>
    <w:rsid w:val="00B77E22"/>
    <w:rsid w:val="00B80E93"/>
    <w:rsid w:val="00B837B8"/>
    <w:rsid w:val="00B85607"/>
    <w:rsid w:val="00B8701E"/>
    <w:rsid w:val="00BA0B78"/>
    <w:rsid w:val="00BA4F66"/>
    <w:rsid w:val="00BB3928"/>
    <w:rsid w:val="00BB7841"/>
    <w:rsid w:val="00BC141B"/>
    <w:rsid w:val="00BC59D1"/>
    <w:rsid w:val="00BD2D3E"/>
    <w:rsid w:val="00BD5E73"/>
    <w:rsid w:val="00BE4900"/>
    <w:rsid w:val="00BE6AF6"/>
    <w:rsid w:val="00BF1ADB"/>
    <w:rsid w:val="00BF61D1"/>
    <w:rsid w:val="00C01C23"/>
    <w:rsid w:val="00C01FCC"/>
    <w:rsid w:val="00C337D8"/>
    <w:rsid w:val="00C42375"/>
    <w:rsid w:val="00C42775"/>
    <w:rsid w:val="00C44CB2"/>
    <w:rsid w:val="00C47E9A"/>
    <w:rsid w:val="00C517BC"/>
    <w:rsid w:val="00C54278"/>
    <w:rsid w:val="00C54AC8"/>
    <w:rsid w:val="00C5523D"/>
    <w:rsid w:val="00C6272D"/>
    <w:rsid w:val="00C64DBA"/>
    <w:rsid w:val="00C653C7"/>
    <w:rsid w:val="00C65CEA"/>
    <w:rsid w:val="00C9307A"/>
    <w:rsid w:val="00C95FF9"/>
    <w:rsid w:val="00CA7CE0"/>
    <w:rsid w:val="00CB51C7"/>
    <w:rsid w:val="00CB55AD"/>
    <w:rsid w:val="00CC2297"/>
    <w:rsid w:val="00CC4DF6"/>
    <w:rsid w:val="00CC76BA"/>
    <w:rsid w:val="00CD4566"/>
    <w:rsid w:val="00CD6D9C"/>
    <w:rsid w:val="00CE0F42"/>
    <w:rsid w:val="00CE2228"/>
    <w:rsid w:val="00CE6A84"/>
    <w:rsid w:val="00D00615"/>
    <w:rsid w:val="00D05A85"/>
    <w:rsid w:val="00D07C99"/>
    <w:rsid w:val="00D112A8"/>
    <w:rsid w:val="00D14568"/>
    <w:rsid w:val="00D40760"/>
    <w:rsid w:val="00D432A3"/>
    <w:rsid w:val="00D53A63"/>
    <w:rsid w:val="00D5647A"/>
    <w:rsid w:val="00D61055"/>
    <w:rsid w:val="00D615A2"/>
    <w:rsid w:val="00D652EF"/>
    <w:rsid w:val="00D664B7"/>
    <w:rsid w:val="00D66E6F"/>
    <w:rsid w:val="00D90A42"/>
    <w:rsid w:val="00D913A5"/>
    <w:rsid w:val="00DA7350"/>
    <w:rsid w:val="00DB7313"/>
    <w:rsid w:val="00DC3A42"/>
    <w:rsid w:val="00DD117A"/>
    <w:rsid w:val="00DE4808"/>
    <w:rsid w:val="00DE620E"/>
    <w:rsid w:val="00DF04BB"/>
    <w:rsid w:val="00E11B96"/>
    <w:rsid w:val="00E16CCB"/>
    <w:rsid w:val="00E171A2"/>
    <w:rsid w:val="00E17DF3"/>
    <w:rsid w:val="00E27420"/>
    <w:rsid w:val="00E43B26"/>
    <w:rsid w:val="00E43F55"/>
    <w:rsid w:val="00E448E7"/>
    <w:rsid w:val="00E54829"/>
    <w:rsid w:val="00E64ABE"/>
    <w:rsid w:val="00E81720"/>
    <w:rsid w:val="00E8390A"/>
    <w:rsid w:val="00E847EB"/>
    <w:rsid w:val="00E879D7"/>
    <w:rsid w:val="00EA76F8"/>
    <w:rsid w:val="00EB1E6E"/>
    <w:rsid w:val="00EB7D99"/>
    <w:rsid w:val="00EC2241"/>
    <w:rsid w:val="00EE57E6"/>
    <w:rsid w:val="00EF0B15"/>
    <w:rsid w:val="00EF22A8"/>
    <w:rsid w:val="00EF6424"/>
    <w:rsid w:val="00F03187"/>
    <w:rsid w:val="00F22E34"/>
    <w:rsid w:val="00F230F4"/>
    <w:rsid w:val="00F23FAC"/>
    <w:rsid w:val="00F245A9"/>
    <w:rsid w:val="00F25BFF"/>
    <w:rsid w:val="00F26AAC"/>
    <w:rsid w:val="00F36137"/>
    <w:rsid w:val="00F42BDB"/>
    <w:rsid w:val="00F4342C"/>
    <w:rsid w:val="00F51C04"/>
    <w:rsid w:val="00F51DDF"/>
    <w:rsid w:val="00F53A54"/>
    <w:rsid w:val="00F56C68"/>
    <w:rsid w:val="00F6312B"/>
    <w:rsid w:val="00F64165"/>
    <w:rsid w:val="00F655EE"/>
    <w:rsid w:val="00F6589C"/>
    <w:rsid w:val="00F72CCF"/>
    <w:rsid w:val="00F856EB"/>
    <w:rsid w:val="00F94E58"/>
    <w:rsid w:val="00FA7CC1"/>
    <w:rsid w:val="00FB302B"/>
    <w:rsid w:val="00FB64E8"/>
    <w:rsid w:val="00FB73AD"/>
    <w:rsid w:val="00FC120F"/>
    <w:rsid w:val="00FC4CF9"/>
    <w:rsid w:val="00FD5DFB"/>
    <w:rsid w:val="00FF1062"/>
    <w:rsid w:val="00FF1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829"/>
  </w:style>
  <w:style w:type="paragraph" w:styleId="Heading1">
    <w:name w:val="heading 1"/>
    <w:basedOn w:val="Normal"/>
    <w:next w:val="Normal"/>
    <w:qFormat/>
    <w:rsid w:val="002F3942"/>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2F3942"/>
    <w:pPr>
      <w:keepNext/>
      <w:spacing w:before="240" w:after="60"/>
      <w:outlineLvl w:val="1"/>
    </w:pPr>
    <w:rPr>
      <w:rFonts w:ascii="Arial" w:hAnsi="Arial"/>
      <w:b/>
      <w:i/>
      <w:sz w:val="24"/>
    </w:rPr>
  </w:style>
  <w:style w:type="paragraph" w:styleId="Heading3">
    <w:name w:val="heading 3"/>
    <w:basedOn w:val="Normal"/>
    <w:next w:val="Normal"/>
    <w:qFormat/>
    <w:rsid w:val="002F3942"/>
    <w:pPr>
      <w:keepNext/>
      <w:spacing w:before="240" w:after="60"/>
      <w:outlineLvl w:val="2"/>
    </w:pPr>
    <w:rPr>
      <w:rFonts w:ascii="Arial" w:hAnsi="Arial"/>
      <w:sz w:val="24"/>
    </w:rPr>
  </w:style>
  <w:style w:type="paragraph" w:styleId="Heading4">
    <w:name w:val="heading 4"/>
    <w:basedOn w:val="Normal"/>
    <w:next w:val="Normal"/>
    <w:link w:val="Heading4Char"/>
    <w:qFormat/>
    <w:rsid w:val="002F3942"/>
    <w:pPr>
      <w:keepNext/>
      <w:outlineLvl w:val="3"/>
    </w:pPr>
    <w:rPr>
      <w:b/>
    </w:rPr>
  </w:style>
  <w:style w:type="paragraph" w:styleId="Heading5">
    <w:name w:val="heading 5"/>
    <w:basedOn w:val="Normal"/>
    <w:next w:val="Normal"/>
    <w:qFormat/>
    <w:rsid w:val="002F3942"/>
    <w:pPr>
      <w:keepNext/>
      <w:jc w:val="both"/>
      <w:outlineLvl w:val="4"/>
    </w:pPr>
    <w:rPr>
      <w:b/>
    </w:rPr>
  </w:style>
  <w:style w:type="paragraph" w:styleId="Heading6">
    <w:name w:val="heading 6"/>
    <w:basedOn w:val="Normal"/>
    <w:next w:val="Normal"/>
    <w:qFormat/>
    <w:rsid w:val="002F3942"/>
    <w:pPr>
      <w:keepNext/>
      <w:jc w:val="center"/>
      <w:outlineLvl w:val="5"/>
    </w:pPr>
    <w:rPr>
      <w:b/>
    </w:rPr>
  </w:style>
  <w:style w:type="paragraph" w:styleId="Heading7">
    <w:name w:val="heading 7"/>
    <w:basedOn w:val="Normal"/>
    <w:next w:val="Normal"/>
    <w:qFormat/>
    <w:rsid w:val="002F3942"/>
    <w:pPr>
      <w:tabs>
        <w:tab w:val="num" w:pos="360"/>
      </w:tabs>
      <w:spacing w:before="240" w:after="60"/>
      <w:ind w:left="360" w:hanging="360"/>
      <w:outlineLvl w:val="6"/>
    </w:pPr>
    <w:rPr>
      <w:rFonts w:ascii="Arial" w:hAnsi="Arial"/>
    </w:rPr>
  </w:style>
  <w:style w:type="paragraph" w:styleId="Heading8">
    <w:name w:val="heading 8"/>
    <w:basedOn w:val="Normal"/>
    <w:next w:val="Normal"/>
    <w:qFormat/>
    <w:rsid w:val="002F3942"/>
    <w:pPr>
      <w:tabs>
        <w:tab w:val="num" w:pos="360"/>
      </w:tabs>
      <w:spacing w:before="240" w:after="60"/>
      <w:ind w:left="360" w:hanging="360"/>
      <w:outlineLvl w:val="7"/>
    </w:pPr>
    <w:rPr>
      <w:rFonts w:ascii="Arial" w:hAnsi="Arial"/>
      <w:i/>
    </w:rPr>
  </w:style>
  <w:style w:type="paragraph" w:styleId="Heading9">
    <w:name w:val="heading 9"/>
    <w:basedOn w:val="Normal"/>
    <w:next w:val="Normal"/>
    <w:qFormat/>
    <w:rsid w:val="002F3942"/>
    <w:pPr>
      <w:tabs>
        <w:tab w:val="num" w:pos="360"/>
      </w:tabs>
      <w:spacing w:before="240" w:after="60"/>
      <w:ind w:left="360" w:hanging="3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F3942"/>
    <w:rPr>
      <w:rFonts w:ascii="Courier New" w:hAnsi="Courier New"/>
    </w:rPr>
  </w:style>
  <w:style w:type="paragraph" w:styleId="Header">
    <w:name w:val="header"/>
    <w:basedOn w:val="Normal"/>
    <w:link w:val="HeaderChar"/>
    <w:rsid w:val="002F3942"/>
    <w:pPr>
      <w:tabs>
        <w:tab w:val="center" w:pos="4320"/>
        <w:tab w:val="right" w:pos="8640"/>
      </w:tabs>
    </w:pPr>
  </w:style>
  <w:style w:type="paragraph" w:styleId="Footer">
    <w:name w:val="footer"/>
    <w:basedOn w:val="Normal"/>
    <w:rsid w:val="002F3942"/>
    <w:pPr>
      <w:tabs>
        <w:tab w:val="center" w:pos="4320"/>
        <w:tab w:val="right" w:pos="8640"/>
      </w:tabs>
    </w:pPr>
  </w:style>
  <w:style w:type="paragraph" w:styleId="FootnoteText">
    <w:name w:val="footnote text"/>
    <w:basedOn w:val="Normal"/>
    <w:semiHidden/>
    <w:rsid w:val="002F3942"/>
  </w:style>
  <w:style w:type="character" w:styleId="FootnoteReference">
    <w:name w:val="footnote reference"/>
    <w:basedOn w:val="DefaultParagraphFont"/>
    <w:semiHidden/>
    <w:rsid w:val="002F3942"/>
    <w:rPr>
      <w:vertAlign w:val="superscript"/>
    </w:rPr>
  </w:style>
  <w:style w:type="paragraph" w:styleId="TOC1">
    <w:name w:val="toc 1"/>
    <w:basedOn w:val="Normal"/>
    <w:next w:val="Normal"/>
    <w:uiPriority w:val="39"/>
    <w:rsid w:val="002F3942"/>
    <w:pPr>
      <w:spacing w:before="120" w:after="120"/>
    </w:pPr>
    <w:rPr>
      <w:b/>
      <w:bCs/>
      <w:caps/>
    </w:rPr>
  </w:style>
  <w:style w:type="paragraph" w:styleId="TOC2">
    <w:name w:val="toc 2"/>
    <w:basedOn w:val="Normal"/>
    <w:next w:val="Normal"/>
    <w:uiPriority w:val="39"/>
    <w:rsid w:val="002F3942"/>
    <w:pPr>
      <w:ind w:left="200"/>
    </w:pPr>
    <w:rPr>
      <w:smallCaps/>
    </w:rPr>
  </w:style>
  <w:style w:type="paragraph" w:styleId="TOC3">
    <w:name w:val="toc 3"/>
    <w:basedOn w:val="Normal"/>
    <w:next w:val="Normal"/>
    <w:uiPriority w:val="39"/>
    <w:rsid w:val="002F3942"/>
    <w:pPr>
      <w:ind w:left="400"/>
    </w:pPr>
    <w:rPr>
      <w:i/>
      <w:iCs/>
    </w:rPr>
  </w:style>
  <w:style w:type="paragraph" w:styleId="TOC4">
    <w:name w:val="toc 4"/>
    <w:basedOn w:val="Normal"/>
    <w:next w:val="Normal"/>
    <w:semiHidden/>
    <w:rsid w:val="002F3942"/>
    <w:pPr>
      <w:ind w:left="600"/>
    </w:pPr>
    <w:rPr>
      <w:sz w:val="18"/>
      <w:szCs w:val="18"/>
    </w:rPr>
  </w:style>
  <w:style w:type="paragraph" w:styleId="TOC5">
    <w:name w:val="toc 5"/>
    <w:basedOn w:val="Normal"/>
    <w:next w:val="Normal"/>
    <w:semiHidden/>
    <w:rsid w:val="002F3942"/>
    <w:pPr>
      <w:ind w:left="800"/>
    </w:pPr>
    <w:rPr>
      <w:sz w:val="18"/>
      <w:szCs w:val="18"/>
    </w:rPr>
  </w:style>
  <w:style w:type="paragraph" w:styleId="TOC6">
    <w:name w:val="toc 6"/>
    <w:basedOn w:val="Normal"/>
    <w:next w:val="Normal"/>
    <w:semiHidden/>
    <w:rsid w:val="002F3942"/>
    <w:pPr>
      <w:ind w:left="1000"/>
    </w:pPr>
    <w:rPr>
      <w:sz w:val="18"/>
      <w:szCs w:val="18"/>
    </w:rPr>
  </w:style>
  <w:style w:type="paragraph" w:styleId="TOC7">
    <w:name w:val="toc 7"/>
    <w:basedOn w:val="Normal"/>
    <w:next w:val="Normal"/>
    <w:semiHidden/>
    <w:rsid w:val="002F3942"/>
    <w:pPr>
      <w:ind w:left="1200"/>
    </w:pPr>
    <w:rPr>
      <w:sz w:val="18"/>
      <w:szCs w:val="18"/>
    </w:rPr>
  </w:style>
  <w:style w:type="paragraph" w:styleId="TOC8">
    <w:name w:val="toc 8"/>
    <w:basedOn w:val="Normal"/>
    <w:next w:val="Normal"/>
    <w:semiHidden/>
    <w:rsid w:val="002F3942"/>
    <w:pPr>
      <w:ind w:left="1400"/>
    </w:pPr>
    <w:rPr>
      <w:sz w:val="18"/>
      <w:szCs w:val="18"/>
    </w:rPr>
  </w:style>
  <w:style w:type="paragraph" w:styleId="TOC9">
    <w:name w:val="toc 9"/>
    <w:basedOn w:val="Normal"/>
    <w:next w:val="Normal"/>
    <w:semiHidden/>
    <w:rsid w:val="002F3942"/>
    <w:pPr>
      <w:ind w:left="1600"/>
    </w:pPr>
    <w:rPr>
      <w:sz w:val="18"/>
      <w:szCs w:val="18"/>
    </w:rPr>
  </w:style>
  <w:style w:type="paragraph" w:customStyle="1" w:styleId="Bulleted1">
    <w:name w:val="Bulleted1"/>
    <w:basedOn w:val="Normal"/>
    <w:rsid w:val="002F3942"/>
    <w:pPr>
      <w:tabs>
        <w:tab w:val="left" w:pos="4050"/>
      </w:tabs>
      <w:spacing w:before="40" w:after="20"/>
      <w:ind w:left="1166" w:hanging="360"/>
    </w:pPr>
    <w:rPr>
      <w:noProof/>
      <w:sz w:val="24"/>
    </w:rPr>
  </w:style>
  <w:style w:type="paragraph" w:customStyle="1" w:styleId="Numbers">
    <w:name w:val="Numbers"/>
    <w:rsid w:val="002F3942"/>
    <w:pPr>
      <w:tabs>
        <w:tab w:val="left" w:pos="4050"/>
      </w:tabs>
      <w:spacing w:after="80"/>
      <w:ind w:left="806" w:hanging="446"/>
    </w:pPr>
    <w:rPr>
      <w:noProof/>
      <w:sz w:val="24"/>
    </w:rPr>
  </w:style>
  <w:style w:type="character" w:styleId="CommentReference">
    <w:name w:val="annotation reference"/>
    <w:basedOn w:val="DefaultParagraphFont"/>
    <w:semiHidden/>
    <w:rsid w:val="002F3942"/>
    <w:rPr>
      <w:sz w:val="16"/>
    </w:rPr>
  </w:style>
  <w:style w:type="paragraph" w:styleId="BodyTextIndent">
    <w:name w:val="Body Text Indent"/>
    <w:basedOn w:val="Normal"/>
    <w:rsid w:val="002F3942"/>
    <w:pPr>
      <w:ind w:left="720"/>
      <w:jc w:val="both"/>
    </w:pPr>
  </w:style>
  <w:style w:type="character" w:styleId="Hyperlink">
    <w:name w:val="Hyperlink"/>
    <w:basedOn w:val="DefaultParagraphFont"/>
    <w:rsid w:val="002F3942"/>
    <w:rPr>
      <w:color w:val="0000FF"/>
      <w:u w:val="single"/>
    </w:rPr>
  </w:style>
  <w:style w:type="paragraph" w:styleId="BodyTextIndent2">
    <w:name w:val="Body Text Indent 2"/>
    <w:basedOn w:val="Normal"/>
    <w:rsid w:val="002F3942"/>
    <w:pPr>
      <w:ind w:left="1080"/>
    </w:pPr>
  </w:style>
  <w:style w:type="paragraph" w:styleId="BodyTextIndent3">
    <w:name w:val="Body Text Indent 3"/>
    <w:basedOn w:val="Normal"/>
    <w:rsid w:val="002F3942"/>
    <w:pPr>
      <w:ind w:left="360"/>
    </w:pPr>
  </w:style>
  <w:style w:type="paragraph" w:customStyle="1" w:styleId="H3">
    <w:name w:val="H3"/>
    <w:basedOn w:val="Normal"/>
    <w:next w:val="Normal"/>
    <w:rsid w:val="002F3942"/>
    <w:pPr>
      <w:keepNext/>
      <w:spacing w:before="100" w:after="100"/>
      <w:outlineLvl w:val="3"/>
    </w:pPr>
    <w:rPr>
      <w:b/>
      <w:snapToGrid w:val="0"/>
      <w:sz w:val="28"/>
    </w:rPr>
  </w:style>
  <w:style w:type="character" w:styleId="PageNumber">
    <w:name w:val="page number"/>
    <w:basedOn w:val="DefaultParagraphFont"/>
    <w:rsid w:val="002F3942"/>
  </w:style>
  <w:style w:type="paragraph" w:customStyle="1" w:styleId="Tabletext">
    <w:name w:val="Tabletext"/>
    <w:basedOn w:val="Normal"/>
    <w:rsid w:val="002F3942"/>
    <w:pPr>
      <w:keepLines/>
      <w:widowControl w:val="0"/>
      <w:spacing w:after="120" w:line="240" w:lineRule="atLeast"/>
    </w:pPr>
  </w:style>
  <w:style w:type="paragraph" w:styleId="BodyText">
    <w:name w:val="Body Text"/>
    <w:aliases w:val="heading3,body text,3 indent,heading31,body text1,3 indent1,heading32,body text2,3 indent2,heading33,body text3,3 indent3,heading34,body text4,3 indent4,Resume Text"/>
    <w:basedOn w:val="Normal"/>
    <w:rsid w:val="002F3942"/>
    <w:pPr>
      <w:jc w:val="both"/>
    </w:pPr>
  </w:style>
  <w:style w:type="paragraph" w:customStyle="1" w:styleId="TimesNewRoman">
    <w:name w:val="Times New Roman"/>
    <w:aliases w:val="28 pt,Dark Red,Right"/>
    <w:basedOn w:val="Heading1"/>
    <w:rsid w:val="002F3942"/>
    <w:pPr>
      <w:jc w:val="right"/>
    </w:pPr>
    <w:rPr>
      <w:rFonts w:ascii="Times New Roman" w:hAnsi="Times New Roman"/>
      <w:color w:val="800000"/>
      <w:sz w:val="56"/>
    </w:rPr>
  </w:style>
  <w:style w:type="paragraph" w:customStyle="1" w:styleId="LatinTimesNewRoman">
    <w:name w:val="(Latin) Times New Roman"/>
    <w:aliases w:val="(Asian) MS Mincho,10 pt:  0... + ..."/>
    <w:basedOn w:val="Heading3"/>
    <w:rsid w:val="002F3942"/>
    <w:pPr>
      <w:numPr>
        <w:ilvl w:val="2"/>
        <w:numId w:val="1"/>
      </w:numPr>
      <w:spacing w:before="120"/>
    </w:pPr>
    <w:rPr>
      <w:rFonts w:ascii="Times New Roman" w:eastAsia="MS Mincho" w:hAnsi="Times New Roman"/>
      <w:sz w:val="20"/>
    </w:rPr>
  </w:style>
  <w:style w:type="paragraph" w:customStyle="1" w:styleId="Bullets">
    <w:name w:val="Bullets"/>
    <w:rsid w:val="002F3942"/>
    <w:pPr>
      <w:numPr>
        <w:numId w:val="2"/>
      </w:numPr>
      <w:spacing w:before="60" w:after="60"/>
    </w:pPr>
    <w:rPr>
      <w:rFonts w:ascii="Arial" w:hAnsi="Arial"/>
    </w:rPr>
  </w:style>
  <w:style w:type="paragraph" w:styleId="CommentText">
    <w:name w:val="annotation text"/>
    <w:basedOn w:val="Normal"/>
    <w:semiHidden/>
    <w:rsid w:val="002F3942"/>
  </w:style>
  <w:style w:type="paragraph" w:customStyle="1" w:styleId="pscrop">
    <w:name w:val="pscrop"/>
    <w:rsid w:val="002F3942"/>
    <w:pPr>
      <w:framePr w:w="11160" w:wrap="around" w:vAnchor="page" w:hAnchor="page" w:y="361"/>
      <w:tabs>
        <w:tab w:val="right" w:pos="11160"/>
      </w:tabs>
      <w:spacing w:line="260" w:lineRule="exact"/>
      <w:ind w:left="1080"/>
    </w:pPr>
    <w:rPr>
      <w:rFonts w:ascii="Arial Narrow" w:hAnsi="Arial Narrow"/>
      <w:smallCaps/>
      <w:color w:val="000080"/>
      <w:spacing w:val="20"/>
      <w:sz w:val="14"/>
    </w:rPr>
  </w:style>
  <w:style w:type="paragraph" w:customStyle="1" w:styleId="NumberedList">
    <w:name w:val="Numbered List"/>
    <w:basedOn w:val="Normal"/>
    <w:rsid w:val="002F3942"/>
    <w:pPr>
      <w:numPr>
        <w:numId w:val="3"/>
      </w:numPr>
      <w:spacing w:before="60" w:after="60"/>
    </w:pPr>
    <w:rPr>
      <w:rFonts w:ascii="Arial" w:hAnsi="Arial"/>
    </w:rPr>
  </w:style>
  <w:style w:type="paragraph" w:styleId="BodyText2">
    <w:name w:val="Body Text 2"/>
    <w:basedOn w:val="Normal"/>
    <w:rsid w:val="002F3942"/>
    <w:pPr>
      <w:tabs>
        <w:tab w:val="left" w:pos="0"/>
      </w:tabs>
      <w:spacing w:after="120"/>
    </w:pPr>
    <w:rPr>
      <w:rFonts w:ascii="Arial" w:hAnsi="Arial"/>
      <w:sz w:val="22"/>
    </w:rPr>
  </w:style>
  <w:style w:type="paragraph" w:styleId="BalloonText">
    <w:name w:val="Balloon Text"/>
    <w:basedOn w:val="Normal"/>
    <w:rsid w:val="002F3942"/>
    <w:rPr>
      <w:rFonts w:ascii="Tahoma" w:hAnsi="Tahoma" w:cs="Tahoma"/>
      <w:sz w:val="16"/>
      <w:szCs w:val="16"/>
    </w:rPr>
  </w:style>
  <w:style w:type="paragraph" w:styleId="CommentSubject">
    <w:name w:val="annotation subject"/>
    <w:basedOn w:val="CommentText"/>
    <w:next w:val="CommentText"/>
    <w:semiHidden/>
    <w:rsid w:val="002F3942"/>
    <w:rPr>
      <w:b/>
      <w:bCs/>
    </w:rPr>
  </w:style>
  <w:style w:type="paragraph" w:customStyle="1" w:styleId="PatchManagement">
    <w:name w:val="Patch Management"/>
    <w:basedOn w:val="Normal"/>
    <w:rsid w:val="00F655EE"/>
    <w:pPr>
      <w:numPr>
        <w:numId w:val="4"/>
      </w:numPr>
    </w:pPr>
  </w:style>
  <w:style w:type="paragraph" w:customStyle="1" w:styleId="Heading2NotItalic">
    <w:name w:val="Heading 2 + Not Italic"/>
    <w:aliases w:val="Justified,Before:  0 pt,After:  6 pt"/>
    <w:basedOn w:val="PatchManagement"/>
    <w:rsid w:val="00F655EE"/>
  </w:style>
  <w:style w:type="paragraph" w:customStyle="1" w:styleId="Default">
    <w:name w:val="Default"/>
    <w:rsid w:val="000A3980"/>
    <w:pPr>
      <w:autoSpaceDE w:val="0"/>
      <w:autoSpaceDN w:val="0"/>
      <w:adjustRightInd w:val="0"/>
    </w:pPr>
    <w:rPr>
      <w:rFonts w:ascii="Arial" w:hAnsi="Arial" w:cs="Arial"/>
      <w:color w:val="000000"/>
      <w:sz w:val="24"/>
      <w:szCs w:val="24"/>
    </w:rPr>
  </w:style>
  <w:style w:type="paragraph" w:styleId="ListBullet">
    <w:name w:val="List Bullet"/>
    <w:basedOn w:val="Normal"/>
    <w:rsid w:val="00F03187"/>
    <w:pPr>
      <w:numPr>
        <w:numId w:val="5"/>
      </w:numPr>
      <w:suppressAutoHyphens/>
      <w:spacing w:before="40" w:after="40"/>
      <w:ind w:left="720"/>
    </w:pPr>
  </w:style>
  <w:style w:type="paragraph" w:customStyle="1" w:styleId="000">
    <w:name w:val="000"/>
    <w:aliases w:val="standaard uitvullen,standaard,standaard (alt-s)"/>
    <w:basedOn w:val="Normal"/>
    <w:rsid w:val="00A1289C"/>
    <w:pPr>
      <w:overflowPunct w:val="0"/>
      <w:autoSpaceDE w:val="0"/>
      <w:autoSpaceDN w:val="0"/>
      <w:adjustRightInd w:val="0"/>
      <w:spacing w:after="240" w:line="280" w:lineRule="atLeast"/>
      <w:textAlignment w:val="baseline"/>
    </w:pPr>
    <w:rPr>
      <w:rFonts w:ascii="Arial" w:hAnsi="Arial"/>
      <w:sz w:val="24"/>
      <w:lang w:val="en-GB" w:eastAsia="zh-CN"/>
    </w:rPr>
  </w:style>
  <w:style w:type="paragraph" w:customStyle="1" w:styleId="Bullet1">
    <w:name w:val="Bullet 1"/>
    <w:basedOn w:val="Normal"/>
    <w:rsid w:val="00A1289C"/>
    <w:pPr>
      <w:widowControl w:val="0"/>
      <w:tabs>
        <w:tab w:val="left" w:pos="360"/>
        <w:tab w:val="left" w:pos="7920"/>
      </w:tabs>
      <w:overflowPunct w:val="0"/>
      <w:autoSpaceDE w:val="0"/>
      <w:autoSpaceDN w:val="0"/>
      <w:adjustRightInd w:val="0"/>
      <w:spacing w:after="160" w:line="280" w:lineRule="exact"/>
      <w:ind w:left="360" w:hanging="360"/>
      <w:textAlignment w:val="baseline"/>
    </w:pPr>
    <w:rPr>
      <w:rFonts w:ascii="Arial" w:hAnsi="Arial"/>
      <w:lang w:eastAsia="zh-CN"/>
    </w:rPr>
  </w:style>
  <w:style w:type="paragraph" w:customStyle="1" w:styleId="Bullet2">
    <w:name w:val="Bullet 2"/>
    <w:basedOn w:val="Normal"/>
    <w:rsid w:val="00A1289C"/>
    <w:pPr>
      <w:widowControl w:val="0"/>
      <w:tabs>
        <w:tab w:val="left" w:pos="360"/>
      </w:tabs>
      <w:overflowPunct w:val="0"/>
      <w:autoSpaceDE w:val="0"/>
      <w:autoSpaceDN w:val="0"/>
      <w:adjustRightInd w:val="0"/>
      <w:spacing w:after="160" w:line="280" w:lineRule="exact"/>
      <w:ind w:left="720" w:hanging="360"/>
      <w:textAlignment w:val="baseline"/>
    </w:pPr>
    <w:rPr>
      <w:rFonts w:ascii="Arial" w:hAnsi="Arial"/>
      <w:lang w:eastAsia="zh-CN"/>
    </w:rPr>
  </w:style>
  <w:style w:type="paragraph" w:customStyle="1" w:styleId="BodyText22">
    <w:name w:val="Body Text 22"/>
    <w:basedOn w:val="Normal"/>
    <w:rsid w:val="00A1289C"/>
    <w:pPr>
      <w:overflowPunct w:val="0"/>
      <w:autoSpaceDE w:val="0"/>
      <w:autoSpaceDN w:val="0"/>
      <w:adjustRightInd w:val="0"/>
      <w:spacing w:line="240" w:lineRule="atLeast"/>
      <w:textAlignment w:val="baseline"/>
    </w:pPr>
    <w:rPr>
      <w:rFonts w:ascii="Arial" w:hAnsi="Arial"/>
      <w:color w:val="000000"/>
      <w:lang w:eastAsia="zh-CN"/>
    </w:rPr>
  </w:style>
  <w:style w:type="paragraph" w:styleId="BodyText3">
    <w:name w:val="Body Text 3"/>
    <w:basedOn w:val="Normal"/>
    <w:link w:val="BodyText3Char"/>
    <w:rsid w:val="00A1289C"/>
    <w:pPr>
      <w:tabs>
        <w:tab w:val="left" w:pos="0"/>
        <w:tab w:val="left" w:pos="720"/>
        <w:tab w:val="left" w:pos="1440"/>
        <w:tab w:val="left" w:pos="2160"/>
        <w:tab w:val="left" w:pos="2880"/>
        <w:tab w:val="left" w:pos="3600"/>
        <w:tab w:val="left" w:pos="4320"/>
      </w:tabs>
      <w:overflowPunct w:val="0"/>
      <w:autoSpaceDE w:val="0"/>
      <w:autoSpaceDN w:val="0"/>
      <w:adjustRightInd w:val="0"/>
      <w:spacing w:line="240" w:lineRule="atLeast"/>
      <w:textAlignment w:val="baseline"/>
    </w:pPr>
    <w:rPr>
      <w:rFonts w:ascii="Arial" w:hAnsi="Arial"/>
      <w:i/>
      <w:color w:val="000000"/>
      <w:lang w:eastAsia="zh-CN"/>
    </w:rPr>
  </w:style>
  <w:style w:type="character" w:customStyle="1" w:styleId="BodyText3Char">
    <w:name w:val="Body Text 3 Char"/>
    <w:basedOn w:val="DefaultParagraphFont"/>
    <w:link w:val="BodyText3"/>
    <w:rsid w:val="00A1289C"/>
    <w:rPr>
      <w:rFonts w:ascii="Arial" w:hAnsi="Arial"/>
      <w:i/>
      <w:color w:val="000000"/>
      <w:lang w:eastAsia="zh-CN"/>
    </w:rPr>
  </w:style>
  <w:style w:type="character" w:customStyle="1" w:styleId="HighlightedVariable">
    <w:name w:val="Highlighted Variable"/>
    <w:basedOn w:val="DefaultParagraphFont"/>
    <w:rsid w:val="00A1289C"/>
    <w:rPr>
      <w:color w:val="0000FF"/>
    </w:rPr>
  </w:style>
  <w:style w:type="paragraph" w:customStyle="1" w:styleId="NormalNoSpace">
    <w:name w:val="Normal No Space"/>
    <w:basedOn w:val="Normal"/>
    <w:rsid w:val="00A1289C"/>
    <w:pPr>
      <w:keepLines/>
      <w:widowControl w:val="0"/>
      <w:overflowPunct w:val="0"/>
      <w:autoSpaceDE w:val="0"/>
      <w:autoSpaceDN w:val="0"/>
      <w:adjustRightInd w:val="0"/>
      <w:textAlignment w:val="baseline"/>
    </w:pPr>
    <w:rPr>
      <w:rFonts w:ascii="Book Antiqua" w:hAnsi="Book Antiqua"/>
      <w:lang w:eastAsia="zh-CN"/>
    </w:rPr>
  </w:style>
  <w:style w:type="paragraph" w:customStyle="1" w:styleId="ibmhdr">
    <w:name w:val="ibmhdr"/>
    <w:basedOn w:val="Normal"/>
    <w:rsid w:val="00A1289C"/>
    <w:pPr>
      <w:tabs>
        <w:tab w:val="left" w:pos="6480"/>
      </w:tabs>
      <w:overflowPunct w:val="0"/>
      <w:autoSpaceDE w:val="0"/>
      <w:autoSpaceDN w:val="0"/>
      <w:adjustRightInd w:val="0"/>
      <w:textAlignment w:val="baseline"/>
    </w:pPr>
    <w:rPr>
      <w:rFonts w:ascii="Arial" w:hAnsi="Arial"/>
      <w:sz w:val="24"/>
      <w:lang w:eastAsia="zh-CN"/>
    </w:rPr>
  </w:style>
  <w:style w:type="paragraph" w:customStyle="1" w:styleId="Preformatted">
    <w:name w:val="Preformatted"/>
    <w:basedOn w:val="Normal"/>
    <w:rsid w:val="00A1289C"/>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lang w:eastAsia="zh-CN"/>
    </w:rPr>
  </w:style>
  <w:style w:type="character" w:styleId="FollowedHyperlink">
    <w:name w:val="FollowedHyperlink"/>
    <w:basedOn w:val="DefaultParagraphFont"/>
    <w:rsid w:val="00A1289C"/>
    <w:rPr>
      <w:color w:val="800080"/>
      <w:u w:val="single"/>
    </w:rPr>
  </w:style>
  <w:style w:type="paragraph" w:styleId="Title">
    <w:name w:val="Title"/>
    <w:basedOn w:val="Normal"/>
    <w:link w:val="TitleChar"/>
    <w:qFormat/>
    <w:rsid w:val="00A1289C"/>
    <w:pPr>
      <w:overflowPunct w:val="0"/>
      <w:autoSpaceDE w:val="0"/>
      <w:autoSpaceDN w:val="0"/>
      <w:adjustRightInd w:val="0"/>
      <w:spacing w:before="240" w:after="60"/>
      <w:ind w:left="1440" w:right="887"/>
      <w:jc w:val="right"/>
      <w:textAlignment w:val="baseline"/>
    </w:pPr>
    <w:rPr>
      <w:rFonts w:ascii="Arial" w:hAnsi="Arial"/>
      <w:kern w:val="28"/>
      <w:sz w:val="72"/>
      <w:lang w:eastAsia="zh-CN"/>
    </w:rPr>
  </w:style>
  <w:style w:type="character" w:customStyle="1" w:styleId="TitleChar">
    <w:name w:val="Title Char"/>
    <w:basedOn w:val="DefaultParagraphFont"/>
    <w:link w:val="Title"/>
    <w:rsid w:val="00A1289C"/>
    <w:rPr>
      <w:rFonts w:ascii="Arial" w:hAnsi="Arial"/>
      <w:kern w:val="28"/>
      <w:sz w:val="72"/>
      <w:lang w:eastAsia="zh-CN"/>
    </w:rPr>
  </w:style>
  <w:style w:type="paragraph" w:customStyle="1" w:styleId="tablebody">
    <w:name w:val="table body"/>
    <w:basedOn w:val="Normal"/>
    <w:rsid w:val="00A1289C"/>
    <w:pPr>
      <w:overflowPunct w:val="0"/>
      <w:autoSpaceDE w:val="0"/>
      <w:autoSpaceDN w:val="0"/>
      <w:adjustRightInd w:val="0"/>
      <w:spacing w:before="60"/>
      <w:textAlignment w:val="baseline"/>
    </w:pPr>
    <w:rPr>
      <w:rFonts w:ascii="Arial" w:hAnsi="Arial"/>
      <w:sz w:val="18"/>
      <w:lang w:eastAsia="zh-CN"/>
    </w:rPr>
  </w:style>
  <w:style w:type="paragraph" w:customStyle="1" w:styleId="bodybullet">
    <w:name w:val="body bullet"/>
    <w:basedOn w:val="Normal"/>
    <w:rsid w:val="00A1289C"/>
    <w:pPr>
      <w:tabs>
        <w:tab w:val="left" w:pos="1800"/>
      </w:tabs>
      <w:overflowPunct w:val="0"/>
      <w:autoSpaceDE w:val="0"/>
      <w:autoSpaceDN w:val="0"/>
      <w:adjustRightInd w:val="0"/>
      <w:spacing w:before="120"/>
      <w:ind w:left="1800" w:hanging="360"/>
      <w:textAlignment w:val="baseline"/>
    </w:pPr>
    <w:rPr>
      <w:rFonts w:ascii="Arial" w:hAnsi="Arial"/>
      <w:sz w:val="22"/>
      <w:lang w:eastAsia="zh-CN"/>
    </w:rPr>
  </w:style>
  <w:style w:type="paragraph" w:customStyle="1" w:styleId="BodyText21">
    <w:name w:val="Body Text 21"/>
    <w:basedOn w:val="Normal"/>
    <w:rsid w:val="00A1289C"/>
    <w:pPr>
      <w:overflowPunct w:val="0"/>
      <w:autoSpaceDE w:val="0"/>
      <w:autoSpaceDN w:val="0"/>
      <w:adjustRightInd w:val="0"/>
      <w:spacing w:before="100" w:after="100"/>
      <w:ind w:left="-18"/>
      <w:textAlignment w:val="baseline"/>
    </w:pPr>
    <w:rPr>
      <w:rFonts w:ascii="Arial" w:hAnsi="Arial"/>
      <w:lang w:eastAsia="zh-CN"/>
    </w:rPr>
  </w:style>
  <w:style w:type="paragraph" w:customStyle="1" w:styleId="ListBullet2">
    <w:name w:val="List Bullet2"/>
    <w:basedOn w:val="ListBullet"/>
    <w:rsid w:val="00A1289C"/>
    <w:pPr>
      <w:numPr>
        <w:numId w:val="0"/>
      </w:numPr>
      <w:suppressAutoHyphens w:val="0"/>
      <w:overflowPunct w:val="0"/>
      <w:autoSpaceDE w:val="0"/>
      <w:autoSpaceDN w:val="0"/>
      <w:adjustRightInd w:val="0"/>
      <w:spacing w:before="80" w:after="80"/>
      <w:ind w:left="1920" w:right="720" w:hanging="240"/>
      <w:textAlignment w:val="baseline"/>
    </w:pPr>
    <w:rPr>
      <w:rFonts w:ascii="Times" w:hAnsi="Times"/>
      <w:lang w:eastAsia="zh-CN"/>
    </w:rPr>
  </w:style>
  <w:style w:type="character" w:customStyle="1" w:styleId="Heading4Char">
    <w:name w:val="Heading 4 Char"/>
    <w:basedOn w:val="DefaultParagraphFont"/>
    <w:link w:val="Heading4"/>
    <w:rsid w:val="00A1289C"/>
    <w:rPr>
      <w:b/>
    </w:rPr>
  </w:style>
  <w:style w:type="paragraph" w:styleId="NormalWeb">
    <w:name w:val="Normal (Web)"/>
    <w:basedOn w:val="Normal"/>
    <w:uiPriority w:val="99"/>
    <w:unhideWhenUsed/>
    <w:rsid w:val="007B6002"/>
    <w:pPr>
      <w:spacing w:before="100" w:beforeAutospacing="1" w:after="100" w:afterAutospacing="1"/>
    </w:pPr>
    <w:rPr>
      <w:sz w:val="24"/>
      <w:szCs w:val="24"/>
    </w:rPr>
  </w:style>
  <w:style w:type="character" w:customStyle="1" w:styleId="HeaderChar">
    <w:name w:val="Header Char"/>
    <w:basedOn w:val="DefaultParagraphFont"/>
    <w:link w:val="Header"/>
    <w:rsid w:val="009326F8"/>
  </w:style>
  <w:style w:type="character" w:customStyle="1" w:styleId="toctext">
    <w:name w:val="toctext"/>
    <w:basedOn w:val="DefaultParagraphFont"/>
    <w:rsid w:val="005122EA"/>
  </w:style>
  <w:style w:type="character" w:customStyle="1" w:styleId="Heading2Char">
    <w:name w:val="Heading 2 Char"/>
    <w:basedOn w:val="DefaultParagraphFont"/>
    <w:link w:val="Heading2"/>
    <w:rsid w:val="00C337D8"/>
    <w:rPr>
      <w:rFonts w:ascii="Arial" w:hAnsi="Arial"/>
      <w:b/>
      <w:i/>
      <w:sz w:val="24"/>
    </w:rPr>
  </w:style>
  <w:style w:type="paragraph" w:customStyle="1" w:styleId="StyleHeading311pt">
    <w:name w:val="Style Heading 3 + 11 pt"/>
    <w:basedOn w:val="Default"/>
    <w:next w:val="Default"/>
    <w:uiPriority w:val="99"/>
    <w:rsid w:val="004E3198"/>
    <w:rPr>
      <w:color w:val="auto"/>
    </w:rPr>
  </w:style>
</w:styles>
</file>

<file path=word/webSettings.xml><?xml version="1.0" encoding="utf-8"?>
<w:webSettings xmlns:r="http://schemas.openxmlformats.org/officeDocument/2006/relationships" xmlns:w="http://schemas.openxmlformats.org/wordprocessingml/2006/main">
  <w:divs>
    <w:div w:id="131025021">
      <w:bodyDiv w:val="1"/>
      <w:marLeft w:val="0"/>
      <w:marRight w:val="0"/>
      <w:marTop w:val="0"/>
      <w:marBottom w:val="0"/>
      <w:divBdr>
        <w:top w:val="none" w:sz="0" w:space="0" w:color="auto"/>
        <w:left w:val="none" w:sz="0" w:space="0" w:color="auto"/>
        <w:bottom w:val="none" w:sz="0" w:space="0" w:color="auto"/>
        <w:right w:val="none" w:sz="0" w:space="0" w:color="auto"/>
      </w:divBdr>
    </w:div>
    <w:div w:id="180553487">
      <w:bodyDiv w:val="1"/>
      <w:marLeft w:val="0"/>
      <w:marRight w:val="0"/>
      <w:marTop w:val="0"/>
      <w:marBottom w:val="0"/>
      <w:divBdr>
        <w:top w:val="none" w:sz="0" w:space="0" w:color="auto"/>
        <w:left w:val="none" w:sz="0" w:space="0" w:color="auto"/>
        <w:bottom w:val="none" w:sz="0" w:space="0" w:color="auto"/>
        <w:right w:val="none" w:sz="0" w:space="0" w:color="auto"/>
      </w:divBdr>
    </w:div>
    <w:div w:id="361247715">
      <w:bodyDiv w:val="1"/>
      <w:marLeft w:val="0"/>
      <w:marRight w:val="0"/>
      <w:marTop w:val="0"/>
      <w:marBottom w:val="0"/>
      <w:divBdr>
        <w:top w:val="none" w:sz="0" w:space="0" w:color="auto"/>
        <w:left w:val="none" w:sz="0" w:space="0" w:color="auto"/>
        <w:bottom w:val="none" w:sz="0" w:space="0" w:color="auto"/>
        <w:right w:val="none" w:sz="0" w:space="0" w:color="auto"/>
      </w:divBdr>
    </w:div>
    <w:div w:id="635381285">
      <w:bodyDiv w:val="1"/>
      <w:marLeft w:val="0"/>
      <w:marRight w:val="0"/>
      <w:marTop w:val="0"/>
      <w:marBottom w:val="0"/>
      <w:divBdr>
        <w:top w:val="none" w:sz="0" w:space="0" w:color="auto"/>
        <w:left w:val="none" w:sz="0" w:space="0" w:color="auto"/>
        <w:bottom w:val="none" w:sz="0" w:space="0" w:color="auto"/>
        <w:right w:val="none" w:sz="0" w:space="0" w:color="auto"/>
      </w:divBdr>
    </w:div>
    <w:div w:id="1009481199">
      <w:bodyDiv w:val="1"/>
      <w:marLeft w:val="0"/>
      <w:marRight w:val="0"/>
      <w:marTop w:val="0"/>
      <w:marBottom w:val="0"/>
      <w:divBdr>
        <w:top w:val="none" w:sz="0" w:space="0" w:color="auto"/>
        <w:left w:val="none" w:sz="0" w:space="0" w:color="auto"/>
        <w:bottom w:val="none" w:sz="0" w:space="0" w:color="auto"/>
        <w:right w:val="none" w:sz="0" w:space="0" w:color="auto"/>
      </w:divBdr>
    </w:div>
    <w:div w:id="1475676311">
      <w:bodyDiv w:val="1"/>
      <w:marLeft w:val="0"/>
      <w:marRight w:val="0"/>
      <w:marTop w:val="0"/>
      <w:marBottom w:val="0"/>
      <w:divBdr>
        <w:top w:val="none" w:sz="0" w:space="0" w:color="auto"/>
        <w:left w:val="none" w:sz="0" w:space="0" w:color="auto"/>
        <w:bottom w:val="none" w:sz="0" w:space="0" w:color="auto"/>
        <w:right w:val="none" w:sz="0" w:space="0" w:color="auto"/>
      </w:divBdr>
    </w:div>
    <w:div w:id="1556315527">
      <w:bodyDiv w:val="1"/>
      <w:marLeft w:val="0"/>
      <w:marRight w:val="0"/>
      <w:marTop w:val="0"/>
      <w:marBottom w:val="0"/>
      <w:divBdr>
        <w:top w:val="none" w:sz="0" w:space="0" w:color="auto"/>
        <w:left w:val="none" w:sz="0" w:space="0" w:color="auto"/>
        <w:bottom w:val="none" w:sz="0" w:space="0" w:color="auto"/>
        <w:right w:val="none" w:sz="0" w:space="0" w:color="auto"/>
      </w:divBdr>
    </w:div>
    <w:div w:id="1767800731">
      <w:bodyDiv w:val="1"/>
      <w:marLeft w:val="0"/>
      <w:marRight w:val="0"/>
      <w:marTop w:val="0"/>
      <w:marBottom w:val="0"/>
      <w:divBdr>
        <w:top w:val="none" w:sz="0" w:space="0" w:color="auto"/>
        <w:left w:val="none" w:sz="0" w:space="0" w:color="auto"/>
        <w:bottom w:val="none" w:sz="0" w:space="0" w:color="auto"/>
        <w:right w:val="none" w:sz="0" w:space="0" w:color="auto"/>
      </w:divBdr>
      <w:divsChild>
        <w:div w:id="618026636">
          <w:marLeft w:val="0"/>
          <w:marRight w:val="0"/>
          <w:marTop w:val="0"/>
          <w:marBottom w:val="0"/>
          <w:divBdr>
            <w:top w:val="none" w:sz="0" w:space="0" w:color="auto"/>
            <w:left w:val="none" w:sz="0" w:space="0" w:color="auto"/>
            <w:bottom w:val="none" w:sz="0" w:space="0" w:color="auto"/>
            <w:right w:val="none" w:sz="0" w:space="0" w:color="auto"/>
          </w:divBdr>
          <w:divsChild>
            <w:div w:id="846360141">
              <w:marLeft w:val="0"/>
              <w:marRight w:val="0"/>
              <w:marTop w:val="0"/>
              <w:marBottom w:val="0"/>
              <w:divBdr>
                <w:top w:val="none" w:sz="0" w:space="0" w:color="auto"/>
                <w:left w:val="none" w:sz="0" w:space="0" w:color="auto"/>
                <w:bottom w:val="none" w:sz="0" w:space="0" w:color="auto"/>
                <w:right w:val="none" w:sz="0" w:space="0" w:color="auto"/>
              </w:divBdr>
              <w:divsChild>
                <w:div w:id="624309116">
                  <w:marLeft w:val="0"/>
                  <w:marRight w:val="0"/>
                  <w:marTop w:val="0"/>
                  <w:marBottom w:val="0"/>
                  <w:divBdr>
                    <w:top w:val="none" w:sz="0" w:space="0" w:color="auto"/>
                    <w:left w:val="none" w:sz="0" w:space="0" w:color="auto"/>
                    <w:bottom w:val="none" w:sz="0" w:space="0" w:color="auto"/>
                    <w:right w:val="none" w:sz="0" w:space="0" w:color="auto"/>
                  </w:divBdr>
                  <w:divsChild>
                    <w:div w:id="773405878">
                      <w:marLeft w:val="300"/>
                      <w:marRight w:val="300"/>
                      <w:marTop w:val="300"/>
                      <w:marBottom w:val="300"/>
                      <w:divBdr>
                        <w:top w:val="none" w:sz="0" w:space="0" w:color="auto"/>
                        <w:left w:val="none" w:sz="0" w:space="0" w:color="auto"/>
                        <w:bottom w:val="none" w:sz="0" w:space="0" w:color="auto"/>
                        <w:right w:val="none" w:sz="0" w:space="0" w:color="auto"/>
                      </w:divBdr>
                      <w:divsChild>
                        <w:div w:id="1928885944">
                          <w:marLeft w:val="0"/>
                          <w:marRight w:val="0"/>
                          <w:marTop w:val="0"/>
                          <w:marBottom w:val="0"/>
                          <w:divBdr>
                            <w:top w:val="none" w:sz="0" w:space="0" w:color="auto"/>
                            <w:left w:val="none" w:sz="0" w:space="0" w:color="auto"/>
                            <w:bottom w:val="none" w:sz="0" w:space="0" w:color="auto"/>
                            <w:right w:val="none" w:sz="0" w:space="0" w:color="auto"/>
                          </w:divBdr>
                          <w:divsChild>
                            <w:div w:id="1888253503">
                              <w:marLeft w:val="0"/>
                              <w:marRight w:val="0"/>
                              <w:marTop w:val="0"/>
                              <w:marBottom w:val="0"/>
                              <w:divBdr>
                                <w:top w:val="none" w:sz="0" w:space="0" w:color="auto"/>
                                <w:left w:val="none" w:sz="0" w:space="0" w:color="auto"/>
                                <w:bottom w:val="none" w:sz="0" w:space="0" w:color="auto"/>
                                <w:right w:val="none" w:sz="0" w:space="0" w:color="auto"/>
                              </w:divBdr>
                              <w:divsChild>
                                <w:div w:id="18643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2012-01-16T19:56:00Z</dcterms:created>
  <dcterms:modified xsi:type="dcterms:W3CDTF">2012-01-17T15:18:00Z</dcterms:modified>
</cp:coreProperties>
</file>